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D7" w:rsidRPr="00722513" w:rsidRDefault="005037D7" w:rsidP="00722513">
      <w:pPr>
        <w:spacing w:after="0" w:line="240" w:lineRule="auto"/>
        <w:jc w:val="center"/>
        <w:rPr>
          <w:rFonts w:ascii="Times New Roman" w:hAnsi="Times New Roman"/>
        </w:rPr>
      </w:pPr>
      <w:r w:rsidRPr="00722513">
        <w:rPr>
          <w:rFonts w:ascii="Times New Roman" w:hAnsi="Times New Roman"/>
          <w:sz w:val="24"/>
          <w:szCs w:val="24"/>
        </w:rPr>
        <w:t xml:space="preserve">                                                    </w:t>
      </w:r>
      <w:r>
        <w:rPr>
          <w:rFonts w:ascii="Times New Roman" w:hAnsi="Times New Roman"/>
          <w:sz w:val="24"/>
          <w:szCs w:val="24"/>
        </w:rPr>
        <w:t xml:space="preserve">       </w:t>
      </w:r>
      <w:r w:rsidRPr="00722513">
        <w:rPr>
          <w:rFonts w:ascii="Times New Roman" w:hAnsi="Times New Roman"/>
          <w:sz w:val="24"/>
          <w:szCs w:val="24"/>
        </w:rPr>
        <w:t xml:space="preserve">  </w:t>
      </w:r>
      <w:r>
        <w:rPr>
          <w:rFonts w:ascii="Times New Roman" w:hAnsi="Times New Roman"/>
          <w:sz w:val="24"/>
          <w:szCs w:val="24"/>
        </w:rPr>
        <w:t xml:space="preserve"> </w:t>
      </w:r>
      <w:r w:rsidRPr="00722513">
        <w:rPr>
          <w:rFonts w:ascii="Times New Roman" w:hAnsi="Times New Roman"/>
        </w:rPr>
        <w:t>PATVIRTINTA</w:t>
      </w:r>
    </w:p>
    <w:p w:rsidR="005037D7" w:rsidRPr="00722513" w:rsidRDefault="005037D7" w:rsidP="00722513">
      <w:pPr>
        <w:spacing w:after="0" w:line="240" w:lineRule="auto"/>
        <w:jc w:val="center"/>
        <w:rPr>
          <w:rFonts w:ascii="Times New Roman" w:hAnsi="Times New Roman"/>
        </w:rPr>
      </w:pPr>
      <w:r w:rsidRPr="00722513">
        <w:rPr>
          <w:rFonts w:ascii="Times New Roman" w:hAnsi="Times New Roman"/>
        </w:rPr>
        <w:t xml:space="preserve">                                                                                  </w:t>
      </w:r>
      <w:r>
        <w:rPr>
          <w:rFonts w:ascii="Times New Roman" w:hAnsi="Times New Roman"/>
        </w:rPr>
        <w:t xml:space="preserve">              </w:t>
      </w:r>
      <w:r w:rsidRPr="00722513">
        <w:rPr>
          <w:rFonts w:ascii="Times New Roman" w:hAnsi="Times New Roman"/>
        </w:rPr>
        <w:t xml:space="preserve">Vaikų ir jaunimo klubo „Verdenė“ </w:t>
      </w:r>
    </w:p>
    <w:p w:rsidR="005037D7" w:rsidRPr="00722513" w:rsidRDefault="005037D7" w:rsidP="00722513">
      <w:pPr>
        <w:spacing w:after="0" w:line="240" w:lineRule="auto"/>
        <w:jc w:val="center"/>
        <w:rPr>
          <w:rFonts w:ascii="Times New Roman" w:hAnsi="Times New Roman"/>
        </w:rPr>
      </w:pPr>
      <w:r w:rsidRPr="00722513">
        <w:rPr>
          <w:rFonts w:ascii="Times New Roman" w:hAnsi="Times New Roman"/>
        </w:rPr>
        <w:t xml:space="preserve">                                                              </w:t>
      </w:r>
      <w:r>
        <w:rPr>
          <w:rFonts w:ascii="Times New Roman" w:hAnsi="Times New Roman"/>
        </w:rPr>
        <w:t xml:space="preserve">   </w:t>
      </w:r>
      <w:r w:rsidR="00EB6A12">
        <w:rPr>
          <w:rFonts w:ascii="Times New Roman" w:hAnsi="Times New Roman"/>
        </w:rPr>
        <w:t xml:space="preserve">             2017 m. gruodžio 19</w:t>
      </w:r>
      <w:r w:rsidRPr="00722513">
        <w:rPr>
          <w:rFonts w:ascii="Times New Roman" w:hAnsi="Times New Roman"/>
        </w:rPr>
        <w:t xml:space="preserve"> d.</w:t>
      </w:r>
    </w:p>
    <w:p w:rsidR="005037D7" w:rsidRPr="00722513" w:rsidRDefault="005037D7" w:rsidP="00722513">
      <w:pPr>
        <w:spacing w:after="0" w:line="240" w:lineRule="auto"/>
        <w:jc w:val="center"/>
        <w:rPr>
          <w:rFonts w:ascii="Times New Roman" w:hAnsi="Times New Roman"/>
        </w:rPr>
      </w:pPr>
      <w:r w:rsidRPr="00722513">
        <w:rPr>
          <w:rFonts w:ascii="Times New Roman" w:hAnsi="Times New Roman"/>
        </w:rPr>
        <w:t xml:space="preserve">                                                                          </w:t>
      </w:r>
      <w:r>
        <w:rPr>
          <w:rFonts w:ascii="Times New Roman" w:hAnsi="Times New Roman"/>
        </w:rPr>
        <w:t xml:space="preserve">            </w:t>
      </w:r>
      <w:r w:rsidR="004A1B23">
        <w:rPr>
          <w:rFonts w:ascii="Times New Roman" w:hAnsi="Times New Roman"/>
        </w:rPr>
        <w:t xml:space="preserve">     </w:t>
      </w:r>
      <w:r w:rsidRPr="00722513">
        <w:rPr>
          <w:rFonts w:ascii="Times New Roman" w:hAnsi="Times New Roman"/>
        </w:rPr>
        <w:t>direktoriaus įsakymu Nr. V-</w:t>
      </w:r>
      <w:r w:rsidR="004A1B23">
        <w:rPr>
          <w:rFonts w:ascii="Times New Roman" w:hAnsi="Times New Roman"/>
        </w:rPr>
        <w:t>111</w:t>
      </w:r>
      <w:r w:rsidRPr="00722513">
        <w:rPr>
          <w:rFonts w:ascii="Times New Roman" w:hAnsi="Times New Roman"/>
        </w:rPr>
        <w:t xml:space="preserve"> </w:t>
      </w:r>
    </w:p>
    <w:p w:rsidR="005037D7" w:rsidRPr="00722513" w:rsidRDefault="005037D7" w:rsidP="00722513">
      <w:pPr>
        <w:spacing w:after="0" w:line="240" w:lineRule="auto"/>
        <w:jc w:val="center"/>
        <w:rPr>
          <w:rFonts w:ascii="Times New Roman" w:hAnsi="Times New Roman"/>
        </w:rPr>
      </w:pPr>
    </w:p>
    <w:p w:rsidR="005037D7" w:rsidRPr="00135067" w:rsidRDefault="005037D7" w:rsidP="00135067">
      <w:pPr>
        <w:jc w:val="center"/>
        <w:rPr>
          <w:rFonts w:ascii="Times New Roman" w:hAnsi="Times New Roman"/>
          <w:b/>
          <w:sz w:val="24"/>
          <w:szCs w:val="24"/>
        </w:rPr>
      </w:pPr>
      <w:r>
        <w:rPr>
          <w:rFonts w:ascii="Times New Roman" w:hAnsi="Times New Roman"/>
          <w:b/>
          <w:sz w:val="24"/>
          <w:szCs w:val="24"/>
        </w:rPr>
        <w:t xml:space="preserve">TECHNOLOGIJŲ </w:t>
      </w:r>
      <w:r w:rsidRPr="00135067">
        <w:rPr>
          <w:rFonts w:ascii="Times New Roman" w:hAnsi="Times New Roman"/>
          <w:b/>
          <w:sz w:val="24"/>
          <w:szCs w:val="24"/>
        </w:rPr>
        <w:t>KONKURSO</w:t>
      </w:r>
      <w:r>
        <w:rPr>
          <w:rFonts w:ascii="Times New Roman" w:hAnsi="Times New Roman"/>
          <w:b/>
          <w:sz w:val="24"/>
          <w:szCs w:val="24"/>
        </w:rPr>
        <w:t xml:space="preserve"> – PARODOS „ATRASK KITŲ TAUTŲ KOSTIUMĄ</w:t>
      </w:r>
      <w:r w:rsidRPr="00135067">
        <w:rPr>
          <w:rFonts w:ascii="Times New Roman" w:hAnsi="Times New Roman"/>
          <w:b/>
          <w:sz w:val="24"/>
          <w:szCs w:val="24"/>
        </w:rPr>
        <w:t>“ NUOSTATAI</w:t>
      </w:r>
    </w:p>
    <w:p w:rsidR="005037D7" w:rsidRPr="00B66725" w:rsidRDefault="005037D7" w:rsidP="00827710">
      <w:pPr>
        <w:jc w:val="center"/>
        <w:rPr>
          <w:rFonts w:ascii="Times New Roman" w:hAnsi="Times New Roman"/>
          <w:b/>
          <w:sz w:val="24"/>
          <w:szCs w:val="24"/>
        </w:rPr>
      </w:pPr>
      <w:r w:rsidRPr="00B66725">
        <w:rPr>
          <w:rFonts w:ascii="Times New Roman" w:hAnsi="Times New Roman"/>
          <w:b/>
          <w:sz w:val="24"/>
          <w:szCs w:val="24"/>
        </w:rPr>
        <w:t>I. BENDROSIOS NUOSTATOS</w:t>
      </w:r>
    </w:p>
    <w:p w:rsidR="005037D7" w:rsidRPr="002B7C92" w:rsidRDefault="005037D7" w:rsidP="00403EBD">
      <w:pPr>
        <w:spacing w:line="360" w:lineRule="auto"/>
        <w:jc w:val="both"/>
        <w:rPr>
          <w:rFonts w:ascii="Times New Roman" w:hAnsi="Times New Roman"/>
          <w:sz w:val="24"/>
          <w:szCs w:val="24"/>
        </w:rPr>
      </w:pPr>
      <w:r>
        <w:rPr>
          <w:rFonts w:ascii="Times New Roman" w:hAnsi="Times New Roman"/>
          <w:sz w:val="24"/>
          <w:szCs w:val="24"/>
        </w:rPr>
        <w:t>1. S</w:t>
      </w:r>
      <w:r w:rsidRPr="00ED7DE0">
        <w:rPr>
          <w:rFonts w:ascii="Times New Roman" w:hAnsi="Times New Roman"/>
          <w:sz w:val="24"/>
          <w:szCs w:val="24"/>
        </w:rPr>
        <w:t>kirtingų tautų papročius, pasaulėjautą ir grožio supratimą iškalbingiausiai liudija jų drabužiai</w:t>
      </w:r>
      <w:r>
        <w:rPr>
          <w:rFonts w:ascii="Times New Roman" w:hAnsi="Times New Roman"/>
          <w:sz w:val="24"/>
          <w:szCs w:val="24"/>
        </w:rPr>
        <w:t>.</w:t>
      </w:r>
      <w:r w:rsidRPr="008217BB">
        <w:rPr>
          <w:rFonts w:ascii="Times New Roman" w:hAnsi="Times New Roman"/>
          <w:sz w:val="24"/>
          <w:szCs w:val="24"/>
        </w:rPr>
        <w:t xml:space="preserve"> Kiekvienos šalies tautiniuose drabužiuose įausta</w:t>
      </w:r>
      <w:r>
        <w:rPr>
          <w:rFonts w:ascii="Times New Roman" w:hAnsi="Times New Roman"/>
          <w:sz w:val="24"/>
          <w:szCs w:val="24"/>
        </w:rPr>
        <w:t>s</w:t>
      </w:r>
      <w:r w:rsidRPr="008217BB">
        <w:rPr>
          <w:rFonts w:ascii="Times New Roman" w:hAnsi="Times New Roman"/>
          <w:sz w:val="24"/>
          <w:szCs w:val="24"/>
        </w:rPr>
        <w:t xml:space="preserve"> tautinis paveldas, papročiai, gyv</w:t>
      </w:r>
      <w:r>
        <w:rPr>
          <w:rFonts w:ascii="Times New Roman" w:hAnsi="Times New Roman"/>
          <w:sz w:val="24"/>
          <w:szCs w:val="24"/>
        </w:rPr>
        <w:t>ensenos ypatumai, šalies grožis. Susipa</w:t>
      </w:r>
      <w:r w:rsidRPr="0056678E">
        <w:rPr>
          <w:rFonts w:ascii="Times New Roman" w:hAnsi="Times New Roman"/>
          <w:sz w:val="24"/>
          <w:szCs w:val="24"/>
        </w:rPr>
        <w:t xml:space="preserve">žindami </w:t>
      </w:r>
      <w:r w:rsidRPr="00ED7DE0">
        <w:rPr>
          <w:rFonts w:ascii="Times New Roman" w:hAnsi="Times New Roman"/>
          <w:sz w:val="24"/>
          <w:szCs w:val="24"/>
        </w:rPr>
        <w:t xml:space="preserve">su kitų tautų tradicijomis, jų vertybėmis, </w:t>
      </w:r>
      <w:r>
        <w:rPr>
          <w:rFonts w:ascii="Times New Roman" w:hAnsi="Times New Roman"/>
          <w:sz w:val="24"/>
          <w:szCs w:val="24"/>
        </w:rPr>
        <w:t>kostiumu</w:t>
      </w:r>
      <w:r w:rsidRPr="00ED7DE0">
        <w:rPr>
          <w:rFonts w:ascii="Times New Roman" w:hAnsi="Times New Roman"/>
          <w:sz w:val="24"/>
          <w:szCs w:val="24"/>
        </w:rPr>
        <w:t xml:space="preserve">, vaikai plečia kultūrinį akiratį ir savo gebėjimus. </w:t>
      </w:r>
      <w:r w:rsidR="002B7C92">
        <w:rPr>
          <w:rFonts w:ascii="Times New Roman" w:hAnsi="Times New Roman"/>
          <w:sz w:val="24"/>
          <w:szCs w:val="24"/>
        </w:rPr>
        <w:tab/>
      </w:r>
      <w:r w:rsidR="002B7C92">
        <w:rPr>
          <w:rFonts w:ascii="Times New Roman" w:hAnsi="Times New Roman"/>
          <w:sz w:val="24"/>
          <w:szCs w:val="24"/>
        </w:rPr>
        <w:tab/>
      </w:r>
      <w:r w:rsidR="002B7C92">
        <w:rPr>
          <w:rFonts w:ascii="Times New Roman" w:hAnsi="Times New Roman"/>
          <w:sz w:val="24"/>
          <w:szCs w:val="24"/>
        </w:rPr>
        <w:tab/>
      </w:r>
      <w:r w:rsidR="002B7C92">
        <w:rPr>
          <w:rFonts w:ascii="Times New Roman" w:hAnsi="Times New Roman"/>
          <w:sz w:val="24"/>
          <w:szCs w:val="24"/>
        </w:rPr>
        <w:tab/>
      </w:r>
      <w:r>
        <w:rPr>
          <w:rFonts w:ascii="Times New Roman" w:hAnsi="Times New Roman"/>
          <w:sz w:val="24"/>
          <w:szCs w:val="24"/>
        </w:rPr>
        <w:t>V</w:t>
      </w:r>
      <w:r w:rsidRPr="00135067">
        <w:rPr>
          <w:rFonts w:ascii="Times New Roman" w:hAnsi="Times New Roman"/>
          <w:sz w:val="24"/>
          <w:szCs w:val="24"/>
        </w:rPr>
        <w:t>aikų i</w:t>
      </w:r>
      <w:r>
        <w:rPr>
          <w:rFonts w:ascii="Times New Roman" w:hAnsi="Times New Roman"/>
          <w:sz w:val="24"/>
          <w:szCs w:val="24"/>
        </w:rPr>
        <w:t>r jaunimo technologijų konkurso – parodos „Atrask kitų tautų kostiumą</w:t>
      </w:r>
      <w:r w:rsidRPr="00135067">
        <w:rPr>
          <w:rFonts w:ascii="Times New Roman" w:hAnsi="Times New Roman"/>
          <w:sz w:val="24"/>
          <w:szCs w:val="24"/>
        </w:rPr>
        <w:t>“ (toliau – Konk</w:t>
      </w:r>
      <w:r>
        <w:rPr>
          <w:rFonts w:ascii="Times New Roman" w:hAnsi="Times New Roman"/>
          <w:sz w:val="24"/>
          <w:szCs w:val="24"/>
        </w:rPr>
        <w:t>ursas – paroda) nuostatai reglamentuoja konkurso tikslus, dalyvius, organizavimo tvarką, k</w:t>
      </w:r>
      <w:r w:rsidRPr="00135067">
        <w:rPr>
          <w:rFonts w:ascii="Times New Roman" w:hAnsi="Times New Roman"/>
          <w:sz w:val="24"/>
          <w:szCs w:val="24"/>
        </w:rPr>
        <w:t>onkurso</w:t>
      </w:r>
      <w:r>
        <w:rPr>
          <w:rFonts w:ascii="Times New Roman" w:hAnsi="Times New Roman"/>
          <w:sz w:val="24"/>
          <w:szCs w:val="24"/>
        </w:rPr>
        <w:t xml:space="preserve"> – parodos</w:t>
      </w:r>
      <w:r w:rsidRPr="00135067">
        <w:rPr>
          <w:rFonts w:ascii="Times New Roman" w:hAnsi="Times New Roman"/>
          <w:sz w:val="24"/>
          <w:szCs w:val="24"/>
        </w:rPr>
        <w:t xml:space="preserve"> laimėtojų nustatymo ir dalyvių apdovanojimo tvarką.</w:t>
      </w:r>
      <w:r>
        <w:rPr>
          <w:rFonts w:ascii="Times New Roman" w:hAnsi="Times New Roman"/>
          <w:sz w:val="24"/>
          <w:szCs w:val="24"/>
        </w:rPr>
        <w:t xml:space="preserve"> </w:t>
      </w:r>
      <w:r w:rsidR="002B7C92">
        <w:rPr>
          <w:rFonts w:ascii="Times New Roman" w:hAnsi="Times New Roman"/>
          <w:sz w:val="24"/>
          <w:szCs w:val="24"/>
        </w:rPr>
        <w:tab/>
        <w:t xml:space="preserve">      </w:t>
      </w:r>
      <w:r>
        <w:rPr>
          <w:rFonts w:ascii="Times New Roman" w:hAnsi="Times New Roman"/>
          <w:sz w:val="24"/>
          <w:szCs w:val="24"/>
        </w:rPr>
        <w:t xml:space="preserve"> </w:t>
      </w:r>
      <w:r w:rsidR="002B7C92">
        <w:rPr>
          <w:rFonts w:ascii="Times New Roman" w:hAnsi="Times New Roman"/>
          <w:sz w:val="24"/>
          <w:szCs w:val="24"/>
        </w:rPr>
        <w:t xml:space="preserve">2. </w:t>
      </w:r>
      <w:r w:rsidRPr="00763729">
        <w:rPr>
          <w:rFonts w:ascii="Times New Roman" w:hAnsi="Times New Roman"/>
          <w:sz w:val="24"/>
          <w:szCs w:val="24"/>
        </w:rPr>
        <w:t xml:space="preserve">Konkursą – parodą organizuoja Vilniaus vaikų </w:t>
      </w:r>
      <w:r>
        <w:rPr>
          <w:rFonts w:ascii="Times New Roman" w:hAnsi="Times New Roman"/>
          <w:sz w:val="24"/>
          <w:szCs w:val="24"/>
        </w:rPr>
        <w:t xml:space="preserve">ir jaunimo klubo „Verdenė“ </w:t>
      </w:r>
      <w:r w:rsidRPr="00F84E2A">
        <w:rPr>
          <w:rFonts w:ascii="Times New Roman" w:hAnsi="Times New Roman"/>
          <w:sz w:val="24"/>
          <w:szCs w:val="24"/>
        </w:rPr>
        <w:t>direktoriaus pavaduotoja, technologijų mokytoja Jūratė Sinkevičienė</w:t>
      </w:r>
      <w:r>
        <w:rPr>
          <w:rFonts w:ascii="Times New Roman" w:hAnsi="Times New Roman"/>
          <w:sz w:val="24"/>
          <w:szCs w:val="24"/>
        </w:rPr>
        <w:t>,</w:t>
      </w:r>
      <w:r w:rsidRPr="00F84E2A">
        <w:rPr>
          <w:rFonts w:ascii="Times New Roman" w:hAnsi="Times New Roman"/>
          <w:sz w:val="24"/>
          <w:szCs w:val="24"/>
        </w:rPr>
        <w:t xml:space="preserve"> technologijų mokytoja </w:t>
      </w:r>
      <w:r>
        <w:rPr>
          <w:rFonts w:ascii="Times New Roman" w:hAnsi="Times New Roman"/>
          <w:sz w:val="24"/>
          <w:szCs w:val="24"/>
        </w:rPr>
        <w:t>Alina Lukšėnienė</w:t>
      </w:r>
      <w:r w:rsidRPr="00F84E2A">
        <w:rPr>
          <w:rFonts w:ascii="Times New Roman" w:hAnsi="Times New Roman"/>
          <w:sz w:val="24"/>
          <w:szCs w:val="24"/>
        </w:rPr>
        <w:t xml:space="preserve">, VGTU parodų kuratorė </w:t>
      </w:r>
      <w:r>
        <w:rPr>
          <w:rFonts w:ascii="Times New Roman" w:hAnsi="Times New Roman"/>
          <w:sz w:val="24"/>
          <w:szCs w:val="24"/>
        </w:rPr>
        <w:t>Sigutė Urbonavičienė</w:t>
      </w:r>
      <w:r w:rsidRPr="0056678E">
        <w:rPr>
          <w:rFonts w:ascii="Times New Roman" w:hAnsi="Times New Roman"/>
          <w:sz w:val="24"/>
          <w:szCs w:val="24"/>
        </w:rPr>
        <w:t>. Partneris – Lietuvos mokinių neformaliojo švietimo centro Pilietinio ugdymo skyrius.</w:t>
      </w:r>
    </w:p>
    <w:p w:rsidR="005037D7" w:rsidRPr="00B66725" w:rsidRDefault="005037D7" w:rsidP="00403EBD">
      <w:pPr>
        <w:spacing w:line="360" w:lineRule="auto"/>
        <w:jc w:val="center"/>
        <w:rPr>
          <w:rFonts w:ascii="Times New Roman" w:hAnsi="Times New Roman"/>
          <w:b/>
          <w:sz w:val="24"/>
          <w:szCs w:val="24"/>
        </w:rPr>
      </w:pPr>
      <w:r>
        <w:rPr>
          <w:rFonts w:ascii="Times New Roman" w:hAnsi="Times New Roman"/>
          <w:b/>
          <w:sz w:val="24"/>
          <w:szCs w:val="24"/>
        </w:rPr>
        <w:t>II. KONKURSO TIKSLAS IR</w:t>
      </w:r>
      <w:r w:rsidRPr="00B66725">
        <w:rPr>
          <w:rFonts w:ascii="Times New Roman" w:hAnsi="Times New Roman"/>
          <w:b/>
          <w:sz w:val="24"/>
          <w:szCs w:val="24"/>
        </w:rPr>
        <w:t xml:space="preserve"> UŽDAVINIAI</w:t>
      </w:r>
    </w:p>
    <w:p w:rsidR="005037D7" w:rsidRPr="00135067" w:rsidRDefault="00FA4E06" w:rsidP="00403EBD">
      <w:pPr>
        <w:spacing w:line="360" w:lineRule="auto"/>
        <w:jc w:val="both"/>
        <w:rPr>
          <w:rFonts w:ascii="Times New Roman" w:hAnsi="Times New Roman"/>
          <w:sz w:val="24"/>
          <w:szCs w:val="24"/>
        </w:rPr>
      </w:pPr>
      <w:r>
        <w:rPr>
          <w:rFonts w:ascii="Times New Roman" w:hAnsi="Times New Roman"/>
          <w:sz w:val="24"/>
          <w:szCs w:val="24"/>
        </w:rPr>
        <w:t>3</w:t>
      </w:r>
      <w:r w:rsidR="005037D7">
        <w:rPr>
          <w:rFonts w:ascii="Times New Roman" w:hAnsi="Times New Roman"/>
          <w:sz w:val="24"/>
          <w:szCs w:val="24"/>
        </w:rPr>
        <w:t xml:space="preserve">. </w:t>
      </w:r>
      <w:r w:rsidR="005037D7" w:rsidRPr="00F16C42">
        <w:rPr>
          <w:rFonts w:ascii="Times New Roman" w:hAnsi="Times New Roman"/>
          <w:b/>
          <w:i/>
          <w:sz w:val="24"/>
          <w:szCs w:val="24"/>
        </w:rPr>
        <w:t>Pagrindinis konkurso tikslas</w:t>
      </w:r>
      <w:r w:rsidR="005037D7" w:rsidRPr="00540D6D">
        <w:rPr>
          <w:rFonts w:ascii="Times New Roman" w:hAnsi="Times New Roman"/>
          <w:sz w:val="24"/>
          <w:szCs w:val="24"/>
        </w:rPr>
        <w:t xml:space="preserve"> – </w:t>
      </w:r>
      <w:r w:rsidR="005037D7">
        <w:rPr>
          <w:rFonts w:ascii="Times New Roman" w:hAnsi="Times New Roman"/>
          <w:sz w:val="24"/>
          <w:szCs w:val="24"/>
        </w:rPr>
        <w:t>p</w:t>
      </w:r>
      <w:r w:rsidR="005037D7" w:rsidRPr="00ED7DE0">
        <w:rPr>
          <w:rFonts w:ascii="Times New Roman" w:hAnsi="Times New Roman"/>
          <w:sz w:val="24"/>
          <w:szCs w:val="24"/>
        </w:rPr>
        <w:t>lečiant vai</w:t>
      </w:r>
      <w:r w:rsidR="005037D7">
        <w:rPr>
          <w:rFonts w:ascii="Times New Roman" w:hAnsi="Times New Roman"/>
          <w:sz w:val="24"/>
          <w:szCs w:val="24"/>
        </w:rPr>
        <w:t>kų ir jaunimo akiratį,</w:t>
      </w:r>
      <w:r w:rsidR="005037D7" w:rsidRPr="00ED7DE0">
        <w:rPr>
          <w:rFonts w:ascii="Times New Roman" w:hAnsi="Times New Roman"/>
          <w:sz w:val="24"/>
          <w:szCs w:val="24"/>
        </w:rPr>
        <w:t xml:space="preserve"> supažindinti su kuo įvairesnėmis pasaulio tautomis, </w:t>
      </w:r>
      <w:r w:rsidR="005037D7">
        <w:rPr>
          <w:rFonts w:ascii="Times New Roman" w:hAnsi="Times New Roman"/>
          <w:sz w:val="24"/>
          <w:szCs w:val="24"/>
        </w:rPr>
        <w:t>jų kostiumais.</w:t>
      </w:r>
      <w:r w:rsidR="005037D7">
        <w:t xml:space="preserve"> </w:t>
      </w:r>
      <w:r w:rsidR="005037D7" w:rsidRPr="00B66725">
        <w:rPr>
          <w:rFonts w:ascii="Times New Roman" w:hAnsi="Times New Roman"/>
          <w:sz w:val="24"/>
          <w:szCs w:val="24"/>
        </w:rPr>
        <w:t>Skatinti plačiau</w:t>
      </w:r>
      <w:r w:rsidR="005037D7">
        <w:rPr>
          <w:rFonts w:ascii="Times New Roman" w:hAnsi="Times New Roman"/>
          <w:sz w:val="24"/>
          <w:szCs w:val="24"/>
        </w:rPr>
        <w:t xml:space="preserve"> pažinti savo tautinį rūbą, jo</w:t>
      </w:r>
      <w:r w:rsidR="005037D7" w:rsidRPr="00ED7DE0">
        <w:rPr>
          <w:rFonts w:ascii="Times New Roman" w:hAnsi="Times New Roman"/>
          <w:sz w:val="24"/>
          <w:szCs w:val="24"/>
        </w:rPr>
        <w:t xml:space="preserve"> svarbiausias ypatybes ir raidą, sąsajas bei skirtumus </w:t>
      </w:r>
      <w:r w:rsidR="005037D7">
        <w:rPr>
          <w:rFonts w:ascii="Times New Roman" w:hAnsi="Times New Roman"/>
          <w:sz w:val="24"/>
          <w:szCs w:val="24"/>
        </w:rPr>
        <w:t>lyginant su kitomis kultūromis.</w:t>
      </w:r>
    </w:p>
    <w:p w:rsidR="005037D7" w:rsidRDefault="00FA4E06" w:rsidP="00CC3666">
      <w:pPr>
        <w:spacing w:line="360" w:lineRule="auto"/>
        <w:jc w:val="both"/>
        <w:rPr>
          <w:rFonts w:ascii="Times New Roman" w:hAnsi="Times New Roman"/>
          <w:sz w:val="24"/>
          <w:szCs w:val="24"/>
        </w:rPr>
      </w:pPr>
      <w:r>
        <w:rPr>
          <w:rFonts w:ascii="Times New Roman" w:hAnsi="Times New Roman"/>
          <w:sz w:val="24"/>
          <w:szCs w:val="24"/>
        </w:rPr>
        <w:t>4</w:t>
      </w:r>
      <w:r w:rsidR="005037D7">
        <w:rPr>
          <w:rFonts w:ascii="Times New Roman" w:hAnsi="Times New Roman"/>
          <w:sz w:val="24"/>
          <w:szCs w:val="24"/>
        </w:rPr>
        <w:t>.</w:t>
      </w:r>
      <w:r w:rsidR="005037D7" w:rsidRPr="00FA7E04">
        <w:rPr>
          <w:rFonts w:ascii="Times New Roman" w:hAnsi="Times New Roman"/>
          <w:b/>
          <w:i/>
          <w:sz w:val="24"/>
          <w:szCs w:val="24"/>
        </w:rPr>
        <w:t xml:space="preserve"> Uždaviniai: </w:t>
      </w:r>
    </w:p>
    <w:p w:rsidR="002B7C92" w:rsidRPr="00FA4E06" w:rsidRDefault="00FA4E06" w:rsidP="00FA4E06">
      <w:pPr>
        <w:tabs>
          <w:tab w:val="left" w:pos="360"/>
        </w:tabs>
        <w:spacing w:after="0" w:line="360" w:lineRule="auto"/>
        <w:jc w:val="both"/>
        <w:rPr>
          <w:rFonts w:ascii="Times New Roman" w:hAnsi="Times New Roman"/>
          <w:sz w:val="24"/>
          <w:szCs w:val="24"/>
        </w:rPr>
      </w:pPr>
      <w:r>
        <w:rPr>
          <w:rFonts w:ascii="Times New Roman" w:hAnsi="Times New Roman"/>
          <w:sz w:val="24"/>
          <w:szCs w:val="24"/>
        </w:rPr>
        <w:t>4.1.</w:t>
      </w:r>
      <w:r w:rsidR="005037D7" w:rsidRPr="00FA4E06">
        <w:rPr>
          <w:rFonts w:ascii="Times New Roman" w:hAnsi="Times New Roman"/>
          <w:sz w:val="24"/>
          <w:szCs w:val="24"/>
        </w:rPr>
        <w:t xml:space="preserve">  gilinti etninės kultūros žinias, skatinti labiau domėtis tautiniu kostiumu – tautos ir vals</w:t>
      </w:r>
      <w:r w:rsidR="002B7C92" w:rsidRPr="00FA4E06">
        <w:rPr>
          <w:rFonts w:ascii="Times New Roman" w:hAnsi="Times New Roman"/>
          <w:sz w:val="24"/>
          <w:szCs w:val="24"/>
        </w:rPr>
        <w:t>tybės</w:t>
      </w:r>
    </w:p>
    <w:p w:rsidR="005037D7" w:rsidRPr="002B7C92" w:rsidRDefault="002B7C92" w:rsidP="00CC3666">
      <w:pPr>
        <w:tabs>
          <w:tab w:val="left" w:pos="360"/>
        </w:tabs>
        <w:spacing w:after="0" w:line="360" w:lineRule="auto"/>
        <w:jc w:val="both"/>
        <w:rPr>
          <w:rFonts w:ascii="Times New Roman" w:hAnsi="Times New Roman"/>
          <w:sz w:val="24"/>
          <w:szCs w:val="24"/>
        </w:rPr>
      </w:pPr>
      <w:r>
        <w:rPr>
          <w:rFonts w:ascii="Times New Roman" w:hAnsi="Times New Roman"/>
          <w:sz w:val="24"/>
          <w:szCs w:val="24"/>
        </w:rPr>
        <w:t>simboliu, jo prigimtimi;</w:t>
      </w:r>
    </w:p>
    <w:p w:rsidR="005037D7" w:rsidRPr="00FA4E06" w:rsidRDefault="00FA4E06" w:rsidP="00FA4E06">
      <w:pPr>
        <w:tabs>
          <w:tab w:val="left" w:pos="360"/>
        </w:tabs>
        <w:spacing w:after="0" w:line="360" w:lineRule="auto"/>
        <w:jc w:val="both"/>
        <w:rPr>
          <w:rFonts w:ascii="Times New Roman" w:hAnsi="Times New Roman"/>
          <w:sz w:val="24"/>
          <w:szCs w:val="24"/>
        </w:rPr>
      </w:pPr>
      <w:r>
        <w:rPr>
          <w:rFonts w:ascii="Times New Roman" w:hAnsi="Times New Roman"/>
          <w:sz w:val="24"/>
          <w:szCs w:val="24"/>
        </w:rPr>
        <w:t>4.2.</w:t>
      </w:r>
      <w:r w:rsidR="005037D7" w:rsidRPr="00FA4E06">
        <w:rPr>
          <w:rFonts w:ascii="Times New Roman" w:hAnsi="Times New Roman"/>
          <w:sz w:val="24"/>
          <w:szCs w:val="24"/>
        </w:rPr>
        <w:t xml:space="preserve"> </w:t>
      </w:r>
      <w:r w:rsidR="005037D7" w:rsidRPr="00FA4E06">
        <w:rPr>
          <w:rFonts w:ascii="Times New Roman" w:hAnsi="Times New Roman"/>
          <w:color w:val="FF0000"/>
          <w:sz w:val="24"/>
          <w:szCs w:val="24"/>
        </w:rPr>
        <w:t xml:space="preserve"> </w:t>
      </w:r>
      <w:r w:rsidR="005037D7" w:rsidRPr="00FA4E06">
        <w:rPr>
          <w:rFonts w:ascii="Times New Roman" w:hAnsi="Times New Roman"/>
          <w:sz w:val="24"/>
          <w:szCs w:val="24"/>
        </w:rPr>
        <w:t xml:space="preserve">per tautinio kostiumo specifiškumą ir tradicijas geriau pažinti </w:t>
      </w:r>
      <w:r w:rsidR="002B7C92" w:rsidRPr="00FA4E06">
        <w:rPr>
          <w:rFonts w:ascii="Times New Roman" w:hAnsi="Times New Roman"/>
          <w:sz w:val="24"/>
          <w:szCs w:val="24"/>
        </w:rPr>
        <w:t>kitų tautų įvairovę ir savitumą;</w:t>
      </w:r>
      <w:r w:rsidR="005037D7" w:rsidRPr="00FA4E06">
        <w:rPr>
          <w:rFonts w:ascii="Times New Roman" w:hAnsi="Times New Roman"/>
          <w:sz w:val="24"/>
          <w:szCs w:val="24"/>
        </w:rPr>
        <w:t xml:space="preserve"> </w:t>
      </w:r>
    </w:p>
    <w:p w:rsidR="002B7C92" w:rsidRPr="00FA4E06" w:rsidRDefault="00FA4E06" w:rsidP="00FA4E06">
      <w:pPr>
        <w:tabs>
          <w:tab w:val="left" w:pos="360"/>
        </w:tabs>
        <w:spacing w:after="0" w:line="360" w:lineRule="auto"/>
        <w:jc w:val="both"/>
        <w:rPr>
          <w:rFonts w:ascii="Times New Roman" w:hAnsi="Times New Roman"/>
          <w:sz w:val="24"/>
          <w:szCs w:val="24"/>
        </w:rPr>
      </w:pPr>
      <w:r>
        <w:rPr>
          <w:rFonts w:ascii="Times New Roman" w:hAnsi="Times New Roman"/>
          <w:sz w:val="24"/>
          <w:szCs w:val="24"/>
        </w:rPr>
        <w:t>4.3.</w:t>
      </w:r>
      <w:r w:rsidR="005037D7" w:rsidRPr="00FA4E06">
        <w:rPr>
          <w:rFonts w:ascii="Times New Roman" w:hAnsi="Times New Roman"/>
          <w:sz w:val="24"/>
          <w:szCs w:val="24"/>
        </w:rPr>
        <w:t xml:space="preserve"> ugdyti mokinių kūrybiškumą, technologines ir bendrąsias komp</w:t>
      </w:r>
      <w:r w:rsidR="002B7C92" w:rsidRPr="00FA4E06">
        <w:rPr>
          <w:rFonts w:ascii="Times New Roman" w:hAnsi="Times New Roman"/>
          <w:sz w:val="24"/>
          <w:szCs w:val="24"/>
        </w:rPr>
        <w:t>etencijas kuriant įvairių tautų</w:t>
      </w:r>
    </w:p>
    <w:p w:rsidR="005037D7" w:rsidRPr="002B7C92" w:rsidRDefault="002B7C92" w:rsidP="00CC3666">
      <w:pPr>
        <w:tabs>
          <w:tab w:val="left" w:pos="360"/>
        </w:tabs>
        <w:spacing w:after="0" w:line="360" w:lineRule="auto"/>
        <w:jc w:val="both"/>
        <w:rPr>
          <w:rFonts w:ascii="Times New Roman" w:hAnsi="Times New Roman"/>
          <w:sz w:val="24"/>
          <w:szCs w:val="24"/>
        </w:rPr>
      </w:pPr>
      <w:r>
        <w:rPr>
          <w:rFonts w:ascii="Times New Roman" w:hAnsi="Times New Roman"/>
          <w:sz w:val="24"/>
          <w:szCs w:val="24"/>
        </w:rPr>
        <w:t>kostiumus;</w:t>
      </w:r>
    </w:p>
    <w:p w:rsidR="005037D7" w:rsidRPr="00FA4E06" w:rsidRDefault="00FA4E06" w:rsidP="00FA4E06">
      <w:pPr>
        <w:tabs>
          <w:tab w:val="left" w:pos="360"/>
        </w:tabs>
        <w:spacing w:after="0" w:line="360" w:lineRule="auto"/>
        <w:jc w:val="both"/>
        <w:rPr>
          <w:rFonts w:ascii="Times New Roman" w:hAnsi="Times New Roman"/>
          <w:sz w:val="24"/>
          <w:szCs w:val="24"/>
        </w:rPr>
      </w:pPr>
      <w:r>
        <w:rPr>
          <w:rFonts w:ascii="Times New Roman" w:hAnsi="Times New Roman"/>
          <w:sz w:val="24"/>
          <w:szCs w:val="24"/>
        </w:rPr>
        <w:t>4.4.</w:t>
      </w:r>
      <w:r w:rsidR="005037D7" w:rsidRPr="00FA4E06">
        <w:rPr>
          <w:rFonts w:ascii="Times New Roman" w:hAnsi="Times New Roman"/>
          <w:sz w:val="24"/>
          <w:szCs w:val="24"/>
        </w:rPr>
        <w:t xml:space="preserve"> puoselėti vaikų ir jaunimo vertybines nuostatas per konkurso temos atskleidimą.</w:t>
      </w:r>
    </w:p>
    <w:p w:rsidR="005037D7" w:rsidRDefault="005037D7" w:rsidP="007660FB">
      <w:pPr>
        <w:spacing w:line="360" w:lineRule="auto"/>
        <w:jc w:val="center"/>
        <w:rPr>
          <w:rFonts w:ascii="Times New Roman" w:hAnsi="Times New Roman"/>
          <w:b/>
          <w:sz w:val="24"/>
          <w:szCs w:val="24"/>
        </w:rPr>
      </w:pPr>
      <w:r w:rsidRPr="008E2CCA">
        <w:rPr>
          <w:rFonts w:ascii="Times New Roman" w:hAnsi="Times New Roman"/>
          <w:b/>
          <w:sz w:val="24"/>
          <w:szCs w:val="24"/>
        </w:rPr>
        <w:t xml:space="preserve">III. </w:t>
      </w:r>
      <w:r>
        <w:rPr>
          <w:rFonts w:ascii="Times New Roman" w:hAnsi="Times New Roman"/>
          <w:b/>
          <w:sz w:val="24"/>
          <w:szCs w:val="24"/>
        </w:rPr>
        <w:t>KONKURSO – PARODOS SĄLYGOS</w:t>
      </w:r>
    </w:p>
    <w:p w:rsidR="002B7C92" w:rsidRDefault="005037D7" w:rsidP="002B7C92">
      <w:pPr>
        <w:pStyle w:val="ListParagraph"/>
        <w:numPr>
          <w:ilvl w:val="0"/>
          <w:numId w:val="5"/>
        </w:numPr>
        <w:spacing w:line="360" w:lineRule="auto"/>
        <w:jc w:val="both"/>
        <w:rPr>
          <w:rFonts w:ascii="Times New Roman" w:hAnsi="Times New Roman"/>
          <w:sz w:val="24"/>
          <w:szCs w:val="24"/>
        </w:rPr>
      </w:pPr>
      <w:r w:rsidRPr="00135067">
        <w:rPr>
          <w:rFonts w:ascii="Times New Roman" w:hAnsi="Times New Roman"/>
          <w:sz w:val="24"/>
          <w:szCs w:val="24"/>
        </w:rPr>
        <w:t>Konkurse</w:t>
      </w:r>
      <w:r>
        <w:rPr>
          <w:rFonts w:ascii="Times New Roman" w:hAnsi="Times New Roman"/>
          <w:sz w:val="24"/>
          <w:szCs w:val="24"/>
        </w:rPr>
        <w:t xml:space="preserve"> – </w:t>
      </w:r>
      <w:r w:rsidRPr="00C64927">
        <w:rPr>
          <w:rFonts w:ascii="Times New Roman" w:hAnsi="Times New Roman"/>
          <w:sz w:val="24"/>
          <w:szCs w:val="24"/>
        </w:rPr>
        <w:t>parodoje gali</w:t>
      </w:r>
      <w:r w:rsidRPr="00135067">
        <w:rPr>
          <w:rFonts w:ascii="Times New Roman" w:hAnsi="Times New Roman"/>
          <w:sz w:val="24"/>
          <w:szCs w:val="24"/>
        </w:rPr>
        <w:t xml:space="preserve"> daly</w:t>
      </w:r>
      <w:r>
        <w:rPr>
          <w:rFonts w:ascii="Times New Roman" w:hAnsi="Times New Roman"/>
          <w:sz w:val="24"/>
          <w:szCs w:val="24"/>
        </w:rPr>
        <w:t xml:space="preserve">vauti </w:t>
      </w:r>
      <w:r w:rsidRPr="00EC3455">
        <w:rPr>
          <w:rFonts w:ascii="Times New Roman" w:hAnsi="Times New Roman"/>
          <w:sz w:val="24"/>
          <w:szCs w:val="24"/>
        </w:rPr>
        <w:t xml:space="preserve">Lietuvos </w:t>
      </w:r>
      <w:r>
        <w:rPr>
          <w:rFonts w:ascii="Times New Roman" w:hAnsi="Times New Roman"/>
          <w:sz w:val="24"/>
          <w:szCs w:val="24"/>
        </w:rPr>
        <w:t>bendrojo ugdymo mokykl</w:t>
      </w:r>
      <w:r w:rsidRPr="00EC3455">
        <w:rPr>
          <w:rFonts w:ascii="Times New Roman" w:hAnsi="Times New Roman"/>
          <w:sz w:val="24"/>
          <w:szCs w:val="24"/>
        </w:rPr>
        <w:t>ų</w:t>
      </w:r>
      <w:r>
        <w:rPr>
          <w:rFonts w:ascii="Times New Roman" w:hAnsi="Times New Roman"/>
          <w:sz w:val="24"/>
          <w:szCs w:val="24"/>
        </w:rPr>
        <w:t xml:space="preserve">, </w:t>
      </w:r>
      <w:r w:rsidR="002B7C92">
        <w:rPr>
          <w:rFonts w:ascii="Times New Roman" w:hAnsi="Times New Roman"/>
          <w:sz w:val="24"/>
          <w:szCs w:val="24"/>
        </w:rPr>
        <w:t>formalųjį ugdymą</w:t>
      </w:r>
    </w:p>
    <w:p w:rsidR="005037D7" w:rsidRPr="002B7C92" w:rsidRDefault="005037D7" w:rsidP="00CC3666">
      <w:pPr>
        <w:spacing w:line="360" w:lineRule="auto"/>
        <w:jc w:val="both"/>
        <w:rPr>
          <w:rFonts w:ascii="Times New Roman" w:hAnsi="Times New Roman"/>
          <w:sz w:val="24"/>
          <w:szCs w:val="24"/>
        </w:rPr>
      </w:pPr>
      <w:r w:rsidRPr="002B7C92">
        <w:rPr>
          <w:rFonts w:ascii="Times New Roman" w:hAnsi="Times New Roman"/>
          <w:sz w:val="24"/>
          <w:szCs w:val="24"/>
        </w:rPr>
        <w:lastRenderedPageBreak/>
        <w:t>papildančių, neformaliojo švietimo įstaigų, profesinio rengimo centrų mokiniai, vaikų ir jaunimo klubų ir k</w:t>
      </w:r>
      <w:r w:rsidR="00CC3666">
        <w:rPr>
          <w:rFonts w:ascii="Times New Roman" w:hAnsi="Times New Roman"/>
          <w:sz w:val="24"/>
          <w:szCs w:val="24"/>
        </w:rPr>
        <w:t>t įstaigų ugdytiniai nuo 7 metų iki 29 metų.</w:t>
      </w:r>
    </w:p>
    <w:p w:rsidR="005037D7" w:rsidRPr="002B7C92" w:rsidRDefault="005037D7" w:rsidP="00CC3666">
      <w:pPr>
        <w:jc w:val="both"/>
        <w:rPr>
          <w:rFonts w:ascii="Times New Roman" w:hAnsi="Times New Roman"/>
          <w:sz w:val="24"/>
          <w:szCs w:val="24"/>
        </w:rPr>
      </w:pPr>
      <w:r w:rsidRPr="002B7C92">
        <w:rPr>
          <w:rFonts w:ascii="Times New Roman" w:hAnsi="Times New Roman"/>
          <w:sz w:val="24"/>
          <w:szCs w:val="24"/>
        </w:rPr>
        <w:t>Skiriamos konkurso dalyvių grupės:</w:t>
      </w:r>
    </w:p>
    <w:p w:rsidR="002B7C92" w:rsidRDefault="005037D7" w:rsidP="00CC3666">
      <w:pPr>
        <w:jc w:val="both"/>
        <w:rPr>
          <w:rFonts w:ascii="Times New Roman" w:hAnsi="Times New Roman"/>
          <w:sz w:val="24"/>
          <w:szCs w:val="24"/>
        </w:rPr>
      </w:pPr>
      <w:r w:rsidRPr="002B7C92">
        <w:rPr>
          <w:rFonts w:ascii="Times New Roman" w:hAnsi="Times New Roman"/>
          <w:sz w:val="24"/>
          <w:szCs w:val="24"/>
        </w:rPr>
        <w:t xml:space="preserve">I </w:t>
      </w:r>
      <w:r w:rsidR="00FA4E06">
        <w:rPr>
          <w:rFonts w:ascii="Times New Roman" w:hAnsi="Times New Roman"/>
          <w:sz w:val="24"/>
          <w:szCs w:val="24"/>
        </w:rPr>
        <w:t xml:space="preserve">amžiaus </w:t>
      </w:r>
      <w:r w:rsidRPr="002B7C92">
        <w:rPr>
          <w:rFonts w:ascii="Times New Roman" w:hAnsi="Times New Roman"/>
          <w:sz w:val="24"/>
          <w:szCs w:val="24"/>
        </w:rPr>
        <w:t>grupė – 7–11 m.;</w:t>
      </w:r>
      <w:r w:rsidRPr="00290D66">
        <w:t xml:space="preserve"> </w:t>
      </w:r>
    </w:p>
    <w:p w:rsidR="005037D7" w:rsidRPr="002B7C92" w:rsidRDefault="00CC3666" w:rsidP="00CC3666">
      <w:pPr>
        <w:jc w:val="both"/>
        <w:rPr>
          <w:rFonts w:ascii="Times New Roman" w:hAnsi="Times New Roman"/>
          <w:sz w:val="24"/>
          <w:szCs w:val="24"/>
        </w:rPr>
      </w:pPr>
      <w:r>
        <w:rPr>
          <w:rFonts w:ascii="Times New Roman" w:hAnsi="Times New Roman"/>
          <w:sz w:val="24"/>
          <w:szCs w:val="24"/>
        </w:rPr>
        <w:t xml:space="preserve">II </w:t>
      </w:r>
      <w:r w:rsidR="00FA4E06">
        <w:rPr>
          <w:rFonts w:ascii="Times New Roman" w:hAnsi="Times New Roman"/>
          <w:sz w:val="24"/>
          <w:szCs w:val="24"/>
        </w:rPr>
        <w:t xml:space="preserve">amžiaus </w:t>
      </w:r>
      <w:r>
        <w:rPr>
          <w:rFonts w:ascii="Times New Roman" w:hAnsi="Times New Roman"/>
          <w:sz w:val="24"/>
          <w:szCs w:val="24"/>
        </w:rPr>
        <w:t>grupė – 12–29 m</w:t>
      </w:r>
      <w:r w:rsidR="005037D7" w:rsidRPr="002B7C92">
        <w:rPr>
          <w:rFonts w:ascii="Times New Roman" w:hAnsi="Times New Roman"/>
          <w:sz w:val="24"/>
          <w:szCs w:val="24"/>
        </w:rPr>
        <w:t>.</w:t>
      </w:r>
    </w:p>
    <w:p w:rsidR="00AA2D8F" w:rsidRDefault="00FA4E06" w:rsidP="00AA2D8F">
      <w:pPr>
        <w:pStyle w:val="ListParagraph"/>
        <w:spacing w:line="360" w:lineRule="auto"/>
        <w:ind w:left="0"/>
        <w:jc w:val="both"/>
        <w:rPr>
          <w:rFonts w:ascii="Times New Roman" w:hAnsi="Times New Roman"/>
          <w:sz w:val="24"/>
          <w:szCs w:val="24"/>
          <w:lang w:eastAsia="lt-LT"/>
        </w:rPr>
      </w:pPr>
      <w:r>
        <w:rPr>
          <w:rFonts w:ascii="Times New Roman" w:hAnsi="Times New Roman"/>
          <w:sz w:val="24"/>
          <w:szCs w:val="24"/>
        </w:rPr>
        <w:t>6</w:t>
      </w:r>
      <w:r w:rsidR="00AA2D8F">
        <w:rPr>
          <w:rFonts w:ascii="Times New Roman" w:hAnsi="Times New Roman"/>
          <w:sz w:val="24"/>
          <w:szCs w:val="24"/>
        </w:rPr>
        <w:t xml:space="preserve">. </w:t>
      </w:r>
      <w:r w:rsidR="005037D7" w:rsidRPr="00C64927">
        <w:rPr>
          <w:rFonts w:ascii="Times New Roman" w:hAnsi="Times New Roman"/>
          <w:sz w:val="24"/>
          <w:szCs w:val="24"/>
        </w:rPr>
        <w:t xml:space="preserve">Technologijų kūrybiniai </w:t>
      </w:r>
      <w:r w:rsidR="005037D7" w:rsidRPr="0056678E">
        <w:rPr>
          <w:rFonts w:ascii="Times New Roman" w:hAnsi="Times New Roman"/>
          <w:sz w:val="24"/>
          <w:szCs w:val="24"/>
        </w:rPr>
        <w:t xml:space="preserve">darbai (pasirinktos šalies tautinis kostiumas ar jo dalys) </w:t>
      </w:r>
      <w:r w:rsidR="00CC3666">
        <w:rPr>
          <w:rFonts w:ascii="Times New Roman" w:hAnsi="Times New Roman"/>
          <w:sz w:val="24"/>
          <w:szCs w:val="24"/>
        </w:rPr>
        <w:t xml:space="preserve">gali būti atlikti </w:t>
      </w:r>
      <w:r w:rsidR="005037D7" w:rsidRPr="00C64927">
        <w:rPr>
          <w:rFonts w:ascii="Times New Roman" w:hAnsi="Times New Roman"/>
          <w:sz w:val="24"/>
          <w:szCs w:val="24"/>
        </w:rPr>
        <w:t>laisva</w:t>
      </w:r>
      <w:r w:rsidR="005037D7">
        <w:rPr>
          <w:rFonts w:ascii="Times New Roman" w:hAnsi="Times New Roman"/>
          <w:sz w:val="24"/>
          <w:szCs w:val="24"/>
        </w:rPr>
        <w:t>i</w:t>
      </w:r>
      <w:r w:rsidR="005037D7" w:rsidRPr="00C64927">
        <w:rPr>
          <w:rFonts w:ascii="Times New Roman" w:hAnsi="Times New Roman"/>
          <w:sz w:val="24"/>
          <w:szCs w:val="24"/>
        </w:rPr>
        <w:t xml:space="preserve"> pa</w:t>
      </w:r>
      <w:r w:rsidR="005037D7">
        <w:rPr>
          <w:rFonts w:ascii="Times New Roman" w:hAnsi="Times New Roman"/>
          <w:sz w:val="24"/>
          <w:szCs w:val="24"/>
        </w:rPr>
        <w:t>sirinkta technika (</w:t>
      </w:r>
      <w:r w:rsidR="005037D7" w:rsidRPr="00C64927">
        <w:rPr>
          <w:rFonts w:ascii="Times New Roman" w:hAnsi="Times New Roman"/>
          <w:sz w:val="24"/>
          <w:szCs w:val="24"/>
        </w:rPr>
        <w:t>siuvimas,</w:t>
      </w:r>
      <w:r w:rsidR="005037D7">
        <w:rPr>
          <w:rFonts w:ascii="Times New Roman" w:hAnsi="Times New Roman"/>
          <w:sz w:val="24"/>
          <w:szCs w:val="24"/>
        </w:rPr>
        <w:t xml:space="preserve"> siuvinėjimas,</w:t>
      </w:r>
      <w:r w:rsidR="005037D7" w:rsidRPr="00C64927">
        <w:rPr>
          <w:rFonts w:ascii="Times New Roman" w:hAnsi="Times New Roman"/>
          <w:sz w:val="24"/>
          <w:szCs w:val="24"/>
        </w:rPr>
        <w:t xml:space="preserve"> vėlimas, lipdymas</w:t>
      </w:r>
      <w:r w:rsidR="005037D7">
        <w:rPr>
          <w:rFonts w:ascii="Times New Roman" w:hAnsi="Times New Roman"/>
          <w:sz w:val="24"/>
          <w:szCs w:val="24"/>
        </w:rPr>
        <w:t xml:space="preserve">, </w:t>
      </w:r>
      <w:r w:rsidR="005037D7" w:rsidRPr="00C64927">
        <w:rPr>
          <w:rFonts w:ascii="Times New Roman" w:hAnsi="Times New Roman"/>
          <w:sz w:val="24"/>
          <w:szCs w:val="24"/>
        </w:rPr>
        <w:t>gaminiai iš floristinių medžiagų ir kt</w:t>
      </w:r>
      <w:r w:rsidR="005037D7">
        <w:rPr>
          <w:rFonts w:ascii="Times New Roman" w:hAnsi="Times New Roman"/>
          <w:sz w:val="24"/>
          <w:szCs w:val="24"/>
        </w:rPr>
        <w:t>.). Galimi individualūs ir kolektyviniai darbai.</w:t>
      </w:r>
      <w:r w:rsidR="005037D7" w:rsidRPr="00ED0409">
        <w:rPr>
          <w:rFonts w:ascii="Times New Roman" w:hAnsi="Times New Roman"/>
          <w:sz w:val="24"/>
          <w:szCs w:val="24"/>
          <w:lang w:eastAsia="lt-LT"/>
        </w:rPr>
        <w:t xml:space="preserve"> </w:t>
      </w:r>
      <w:r w:rsidR="005037D7">
        <w:rPr>
          <w:rFonts w:ascii="Times New Roman" w:hAnsi="Times New Roman"/>
          <w:sz w:val="24"/>
          <w:szCs w:val="24"/>
          <w:lang w:eastAsia="lt-LT"/>
        </w:rPr>
        <w:t xml:space="preserve">Darbai turi būti </w:t>
      </w:r>
      <w:r w:rsidR="004A1B23">
        <w:rPr>
          <w:rFonts w:ascii="Times New Roman" w:hAnsi="Times New Roman"/>
          <w:sz w:val="24"/>
          <w:szCs w:val="24"/>
          <w:lang w:eastAsia="lt-LT"/>
        </w:rPr>
        <w:t>kūrybingi</w:t>
      </w:r>
      <w:r w:rsidR="004A1B23">
        <w:rPr>
          <w:rFonts w:ascii="Times New Roman" w:hAnsi="Times New Roman"/>
          <w:sz w:val="24"/>
          <w:szCs w:val="24"/>
          <w:lang w:eastAsia="lt-LT"/>
        </w:rPr>
        <w:t xml:space="preserve"> ir </w:t>
      </w:r>
      <w:r w:rsidR="005037D7">
        <w:rPr>
          <w:rFonts w:ascii="Times New Roman" w:hAnsi="Times New Roman"/>
          <w:sz w:val="24"/>
          <w:szCs w:val="24"/>
          <w:lang w:eastAsia="lt-LT"/>
        </w:rPr>
        <w:t>estetiški</w:t>
      </w:r>
      <w:r w:rsidR="00AA2D8F">
        <w:rPr>
          <w:rFonts w:ascii="Times New Roman" w:hAnsi="Times New Roman"/>
          <w:sz w:val="24"/>
          <w:szCs w:val="24"/>
          <w:lang w:eastAsia="lt-LT"/>
        </w:rPr>
        <w:t>.</w:t>
      </w:r>
      <w:r w:rsidR="005037D7">
        <w:rPr>
          <w:rFonts w:ascii="Times New Roman" w:hAnsi="Times New Roman"/>
          <w:sz w:val="24"/>
          <w:szCs w:val="24"/>
          <w:lang w:eastAsia="lt-LT"/>
        </w:rPr>
        <w:t xml:space="preserve"> Darbų skaičius ribojamas: kiekvienas mokytojas gali pristatyti ne daugiau dešimt</w:t>
      </w:r>
      <w:r w:rsidR="005037D7" w:rsidRPr="00C64927">
        <w:rPr>
          <w:rFonts w:ascii="Times New Roman" w:hAnsi="Times New Roman"/>
          <w:sz w:val="24"/>
          <w:szCs w:val="24"/>
          <w:lang w:eastAsia="lt-LT"/>
        </w:rPr>
        <w:t xml:space="preserve"> kūrybinių darbų. Organizatoriai pasilieka teisę neeksponuoti nekokybiškų, neestetiškų darbų.</w:t>
      </w:r>
    </w:p>
    <w:p w:rsidR="005037D7" w:rsidRPr="00AA2D8F" w:rsidRDefault="00FA4E06" w:rsidP="00AA2D8F">
      <w:pPr>
        <w:pStyle w:val="ListParagraph"/>
        <w:spacing w:line="360" w:lineRule="auto"/>
        <w:ind w:left="0"/>
        <w:jc w:val="both"/>
        <w:rPr>
          <w:rFonts w:ascii="Times New Roman" w:hAnsi="Times New Roman"/>
          <w:sz w:val="24"/>
          <w:szCs w:val="24"/>
        </w:rPr>
      </w:pPr>
      <w:r>
        <w:rPr>
          <w:rFonts w:ascii="Times New Roman" w:hAnsi="Times New Roman"/>
          <w:sz w:val="24"/>
          <w:szCs w:val="24"/>
          <w:lang w:eastAsia="lt-LT"/>
        </w:rPr>
        <w:t>7</w:t>
      </w:r>
      <w:r w:rsidR="00AA2D8F">
        <w:rPr>
          <w:rFonts w:ascii="Times New Roman" w:hAnsi="Times New Roman"/>
          <w:sz w:val="24"/>
          <w:szCs w:val="24"/>
          <w:lang w:eastAsia="lt-LT"/>
        </w:rPr>
        <w:t xml:space="preserve">. </w:t>
      </w:r>
      <w:r w:rsidR="005037D7" w:rsidRPr="00AA2D8F">
        <w:rPr>
          <w:rFonts w:ascii="Times New Roman" w:hAnsi="Times New Roman"/>
          <w:sz w:val="24"/>
          <w:szCs w:val="24"/>
        </w:rPr>
        <w:t>Pristatant darbus į konkursą – parodą prie kiekvieno darbo prašome pridėti atspausdintą dalyvio anketą (2 priedas).</w:t>
      </w:r>
    </w:p>
    <w:p w:rsidR="005037D7" w:rsidRPr="00460BC3" w:rsidRDefault="005037D7" w:rsidP="00CC3666">
      <w:pPr>
        <w:spacing w:line="360" w:lineRule="auto"/>
        <w:jc w:val="center"/>
        <w:rPr>
          <w:rFonts w:ascii="Times New Roman" w:hAnsi="Times New Roman"/>
          <w:b/>
          <w:sz w:val="24"/>
          <w:szCs w:val="24"/>
        </w:rPr>
      </w:pPr>
      <w:r>
        <w:rPr>
          <w:rFonts w:ascii="Times New Roman" w:hAnsi="Times New Roman"/>
          <w:b/>
          <w:sz w:val="24"/>
          <w:szCs w:val="24"/>
        </w:rPr>
        <w:t>IV. KONKURSO</w:t>
      </w:r>
      <w:r w:rsidR="00D31ABA">
        <w:rPr>
          <w:rFonts w:ascii="Times New Roman" w:hAnsi="Times New Roman"/>
          <w:b/>
          <w:sz w:val="24"/>
          <w:szCs w:val="24"/>
        </w:rPr>
        <w:t xml:space="preserve"> </w:t>
      </w:r>
      <w:r>
        <w:rPr>
          <w:rFonts w:ascii="Times New Roman" w:hAnsi="Times New Roman"/>
          <w:b/>
          <w:sz w:val="24"/>
          <w:szCs w:val="24"/>
        </w:rPr>
        <w:t>–</w:t>
      </w:r>
      <w:r w:rsidR="00D31ABA">
        <w:rPr>
          <w:rFonts w:ascii="Times New Roman" w:hAnsi="Times New Roman"/>
          <w:b/>
          <w:sz w:val="24"/>
          <w:szCs w:val="24"/>
        </w:rPr>
        <w:t xml:space="preserve"> </w:t>
      </w:r>
      <w:r w:rsidRPr="00460BC3">
        <w:rPr>
          <w:rFonts w:ascii="Times New Roman" w:hAnsi="Times New Roman"/>
          <w:b/>
          <w:sz w:val="24"/>
          <w:szCs w:val="24"/>
        </w:rPr>
        <w:t>PAR</w:t>
      </w:r>
      <w:r>
        <w:rPr>
          <w:rFonts w:ascii="Times New Roman" w:hAnsi="Times New Roman"/>
          <w:b/>
          <w:sz w:val="24"/>
          <w:szCs w:val="24"/>
        </w:rPr>
        <w:t xml:space="preserve">ODOS ORGANIZAVIMAS </w:t>
      </w:r>
    </w:p>
    <w:p w:rsidR="005037D7" w:rsidRPr="00AA2D8F" w:rsidRDefault="00FA4E06" w:rsidP="00AA2D8F">
      <w:pPr>
        <w:spacing w:line="360" w:lineRule="auto"/>
        <w:jc w:val="both"/>
        <w:rPr>
          <w:rFonts w:ascii="Times New Roman" w:hAnsi="Times New Roman"/>
          <w:sz w:val="24"/>
          <w:szCs w:val="24"/>
        </w:rPr>
      </w:pPr>
      <w:r>
        <w:rPr>
          <w:rFonts w:ascii="Times New Roman" w:hAnsi="Times New Roman"/>
          <w:sz w:val="24"/>
          <w:szCs w:val="24"/>
        </w:rPr>
        <w:t>8</w:t>
      </w:r>
      <w:r w:rsidR="00AA2D8F">
        <w:rPr>
          <w:rFonts w:ascii="Times New Roman" w:hAnsi="Times New Roman"/>
          <w:sz w:val="24"/>
          <w:szCs w:val="24"/>
        </w:rPr>
        <w:t xml:space="preserve">. </w:t>
      </w:r>
      <w:r w:rsidR="005037D7" w:rsidRPr="00AA2D8F">
        <w:rPr>
          <w:rFonts w:ascii="Times New Roman" w:hAnsi="Times New Roman"/>
          <w:sz w:val="24"/>
          <w:szCs w:val="24"/>
        </w:rPr>
        <w:t>I</w:t>
      </w:r>
      <w:r w:rsidR="001A00FA" w:rsidRPr="00AA2D8F">
        <w:rPr>
          <w:rFonts w:ascii="Times New Roman" w:hAnsi="Times New Roman"/>
          <w:sz w:val="24"/>
          <w:szCs w:val="24"/>
        </w:rPr>
        <w:t xml:space="preserve">ki </w:t>
      </w:r>
      <w:r w:rsidR="005037D7" w:rsidRPr="00AA2D8F">
        <w:rPr>
          <w:rFonts w:ascii="Times New Roman" w:hAnsi="Times New Roman"/>
          <w:b/>
          <w:sz w:val="24"/>
          <w:szCs w:val="24"/>
        </w:rPr>
        <w:t>2018 m. kovo 5</w:t>
      </w:r>
      <w:r w:rsidR="005037D7" w:rsidRPr="00AA2D8F">
        <w:rPr>
          <w:rFonts w:ascii="Times New Roman" w:hAnsi="Times New Roman"/>
          <w:sz w:val="24"/>
          <w:szCs w:val="24"/>
        </w:rPr>
        <w:t xml:space="preserve"> </w:t>
      </w:r>
      <w:r w:rsidR="005037D7" w:rsidRPr="00AA2D8F">
        <w:rPr>
          <w:rFonts w:ascii="Times New Roman" w:hAnsi="Times New Roman"/>
          <w:b/>
          <w:sz w:val="24"/>
          <w:szCs w:val="24"/>
        </w:rPr>
        <w:t>d.</w:t>
      </w:r>
      <w:r w:rsidR="005037D7" w:rsidRPr="00AA2D8F">
        <w:rPr>
          <w:rFonts w:ascii="Times New Roman" w:hAnsi="Times New Roman"/>
          <w:sz w:val="24"/>
          <w:szCs w:val="24"/>
        </w:rPr>
        <w:t xml:space="preserve"> Konkurso – parodos dalyviai registruojasi el. paštu: verdenesklubas@yahoo.com. atsiųsdami užpildytą dalyvių sąrašą (1 priedas) arba tel. (8 5) 2468040, 864771860.</w:t>
      </w:r>
    </w:p>
    <w:p w:rsidR="005037D7" w:rsidRPr="00AA2D8F" w:rsidRDefault="00FA4E06" w:rsidP="00AA2D8F">
      <w:pPr>
        <w:spacing w:line="360" w:lineRule="auto"/>
        <w:jc w:val="both"/>
        <w:rPr>
          <w:rFonts w:ascii="Times New Roman" w:hAnsi="Times New Roman"/>
          <w:sz w:val="24"/>
          <w:szCs w:val="24"/>
        </w:rPr>
      </w:pPr>
      <w:r>
        <w:rPr>
          <w:rFonts w:ascii="Times New Roman" w:hAnsi="Times New Roman"/>
          <w:sz w:val="24"/>
          <w:szCs w:val="24"/>
        </w:rPr>
        <w:t>9</w:t>
      </w:r>
      <w:r w:rsidR="00AA2D8F">
        <w:rPr>
          <w:rFonts w:ascii="Times New Roman" w:hAnsi="Times New Roman"/>
          <w:sz w:val="24"/>
          <w:szCs w:val="24"/>
        </w:rPr>
        <w:t xml:space="preserve">. </w:t>
      </w:r>
      <w:r w:rsidR="005037D7" w:rsidRPr="00AA2D8F">
        <w:rPr>
          <w:rFonts w:ascii="Times New Roman" w:hAnsi="Times New Roman"/>
          <w:sz w:val="24"/>
          <w:szCs w:val="24"/>
        </w:rPr>
        <w:t xml:space="preserve">Iki </w:t>
      </w:r>
      <w:r w:rsidR="005037D7" w:rsidRPr="00AA2D8F">
        <w:rPr>
          <w:rFonts w:ascii="Times New Roman" w:hAnsi="Times New Roman"/>
          <w:b/>
          <w:sz w:val="24"/>
          <w:szCs w:val="24"/>
        </w:rPr>
        <w:t>2018 m. kovo 20 d.</w:t>
      </w:r>
      <w:r w:rsidR="005037D7" w:rsidRPr="00AA2D8F">
        <w:rPr>
          <w:rFonts w:ascii="Times New Roman" w:hAnsi="Times New Roman"/>
          <w:sz w:val="24"/>
          <w:szCs w:val="24"/>
        </w:rPr>
        <w:t xml:space="preserve"> darbai su užpildytomis dalyvio anketomis (2 priedas) pristatomi adresu: Vilniaus vaikų ir jaunimo klubas „Verdenė“, Ukmergės g. 221, Vilnius.</w:t>
      </w:r>
    </w:p>
    <w:p w:rsidR="005037D7" w:rsidRPr="00AA2D8F" w:rsidRDefault="00FA4E06" w:rsidP="00AA2D8F">
      <w:pPr>
        <w:spacing w:line="360" w:lineRule="auto"/>
        <w:jc w:val="both"/>
        <w:rPr>
          <w:rFonts w:ascii="Times New Roman" w:hAnsi="Times New Roman"/>
          <w:sz w:val="24"/>
          <w:szCs w:val="24"/>
        </w:rPr>
      </w:pPr>
      <w:r>
        <w:rPr>
          <w:rFonts w:ascii="Times New Roman" w:hAnsi="Times New Roman"/>
          <w:sz w:val="24"/>
          <w:szCs w:val="24"/>
        </w:rPr>
        <w:t>10</w:t>
      </w:r>
      <w:r w:rsidR="00AA2D8F">
        <w:rPr>
          <w:rFonts w:ascii="Times New Roman" w:hAnsi="Times New Roman"/>
          <w:sz w:val="24"/>
          <w:szCs w:val="24"/>
        </w:rPr>
        <w:t xml:space="preserve">. </w:t>
      </w:r>
      <w:r w:rsidR="005037D7" w:rsidRPr="00AA2D8F">
        <w:rPr>
          <w:rFonts w:ascii="Times New Roman" w:hAnsi="Times New Roman"/>
          <w:sz w:val="24"/>
          <w:szCs w:val="24"/>
        </w:rPr>
        <w:t>Darbų parodos:</w:t>
      </w:r>
      <w:r w:rsidR="001A00FA" w:rsidRPr="00AA2D8F">
        <w:rPr>
          <w:rFonts w:ascii="Times New Roman" w:hAnsi="Times New Roman"/>
          <w:sz w:val="24"/>
          <w:szCs w:val="24"/>
        </w:rPr>
        <w:t xml:space="preserve"> </w:t>
      </w:r>
    </w:p>
    <w:p w:rsidR="005037D7" w:rsidRPr="00AA2D8F" w:rsidRDefault="005037D7" w:rsidP="00AA2D8F">
      <w:pPr>
        <w:tabs>
          <w:tab w:val="left" w:pos="540"/>
        </w:tabs>
        <w:spacing w:line="360" w:lineRule="auto"/>
        <w:jc w:val="both"/>
        <w:rPr>
          <w:rFonts w:ascii="Times New Roman" w:hAnsi="Times New Roman"/>
          <w:sz w:val="24"/>
          <w:szCs w:val="24"/>
        </w:rPr>
      </w:pPr>
      <w:r w:rsidRPr="00AA2D8F">
        <w:rPr>
          <w:rFonts w:ascii="Times New Roman" w:hAnsi="Times New Roman"/>
          <w:b/>
          <w:sz w:val="24"/>
          <w:szCs w:val="24"/>
        </w:rPr>
        <w:t>Kovo 26 d. – balandžio 30 d.</w:t>
      </w:r>
      <w:r w:rsidRPr="00AA2D8F">
        <w:rPr>
          <w:rFonts w:ascii="Times New Roman" w:hAnsi="Times New Roman"/>
          <w:sz w:val="24"/>
          <w:szCs w:val="24"/>
        </w:rPr>
        <w:t xml:space="preserve">  Vilniaus vaikų ir jaunimo klube „Verdenė“</w:t>
      </w:r>
      <w:r w:rsidR="00511AF8" w:rsidRPr="00AA2D8F">
        <w:rPr>
          <w:rFonts w:ascii="Times New Roman" w:hAnsi="Times New Roman"/>
          <w:sz w:val="24"/>
          <w:szCs w:val="24"/>
        </w:rPr>
        <w:t>.</w:t>
      </w:r>
    </w:p>
    <w:p w:rsidR="005037D7" w:rsidRPr="00AA2D8F" w:rsidRDefault="005037D7" w:rsidP="00AA2D8F">
      <w:pPr>
        <w:tabs>
          <w:tab w:val="left" w:pos="540"/>
        </w:tabs>
        <w:spacing w:line="360" w:lineRule="auto"/>
        <w:jc w:val="both"/>
        <w:rPr>
          <w:rFonts w:ascii="Times New Roman" w:hAnsi="Times New Roman"/>
          <w:sz w:val="24"/>
          <w:szCs w:val="24"/>
        </w:rPr>
      </w:pPr>
      <w:r w:rsidRPr="00AA2D8F">
        <w:rPr>
          <w:rFonts w:ascii="Times New Roman" w:hAnsi="Times New Roman"/>
          <w:b/>
          <w:sz w:val="24"/>
          <w:szCs w:val="24"/>
        </w:rPr>
        <w:t>Gegužės 2–30 d.</w:t>
      </w:r>
      <w:r w:rsidRPr="00AA2D8F">
        <w:rPr>
          <w:rFonts w:ascii="Times New Roman" w:hAnsi="Times New Roman"/>
          <w:sz w:val="24"/>
          <w:szCs w:val="24"/>
        </w:rPr>
        <w:t xml:space="preserve"> (data bus tikslinama) Vilniaus Gedimino technikos universiteto bibliotekoje Galerijoje A (Saulėtekio al. 14, Vilnius).</w:t>
      </w:r>
    </w:p>
    <w:p w:rsidR="005037D7" w:rsidRPr="00AA2D8F" w:rsidRDefault="005037D7" w:rsidP="00AA2D8F">
      <w:pPr>
        <w:tabs>
          <w:tab w:val="left" w:pos="540"/>
        </w:tabs>
        <w:spacing w:line="360" w:lineRule="auto"/>
        <w:jc w:val="both"/>
        <w:rPr>
          <w:rFonts w:ascii="Times New Roman" w:hAnsi="Times New Roman"/>
          <w:sz w:val="24"/>
          <w:szCs w:val="24"/>
        </w:rPr>
      </w:pPr>
      <w:r w:rsidRPr="00AA2D8F">
        <w:rPr>
          <w:rFonts w:ascii="Times New Roman" w:hAnsi="Times New Roman"/>
          <w:b/>
          <w:sz w:val="24"/>
          <w:szCs w:val="24"/>
        </w:rPr>
        <w:t>Birželio 4–22 d.</w:t>
      </w:r>
      <w:r w:rsidRPr="00AA2D8F">
        <w:rPr>
          <w:rFonts w:ascii="Times New Roman" w:hAnsi="Times New Roman"/>
          <w:sz w:val="24"/>
          <w:szCs w:val="24"/>
        </w:rPr>
        <w:t xml:space="preserve"> geriausių darbų paroda Lietuvos mokinių neformaliojo švietimo centre </w:t>
      </w:r>
      <w:r w:rsidR="00AA2D8F">
        <w:rPr>
          <w:rFonts w:ascii="Times New Roman" w:hAnsi="Times New Roman"/>
          <w:sz w:val="24"/>
          <w:szCs w:val="24"/>
        </w:rPr>
        <w:t>(</w:t>
      </w:r>
      <w:r w:rsidR="00A77007">
        <w:rPr>
          <w:rFonts w:ascii="Times New Roman" w:hAnsi="Times New Roman"/>
          <w:sz w:val="24"/>
          <w:szCs w:val="24"/>
        </w:rPr>
        <w:t>Centriniuose arba III rūmuose).</w:t>
      </w:r>
    </w:p>
    <w:p w:rsidR="005037D7" w:rsidRPr="00F84E2A" w:rsidRDefault="005037D7" w:rsidP="00CC3666">
      <w:pPr>
        <w:spacing w:line="360" w:lineRule="auto"/>
        <w:jc w:val="center"/>
        <w:rPr>
          <w:rFonts w:ascii="Times New Roman" w:hAnsi="Times New Roman"/>
          <w:b/>
          <w:sz w:val="24"/>
          <w:szCs w:val="24"/>
        </w:rPr>
      </w:pPr>
      <w:r>
        <w:rPr>
          <w:rFonts w:ascii="Times New Roman" w:hAnsi="Times New Roman"/>
          <w:b/>
          <w:sz w:val="24"/>
          <w:szCs w:val="24"/>
        </w:rPr>
        <w:t xml:space="preserve">V. KONKURSO – </w:t>
      </w:r>
      <w:r w:rsidRPr="00F84E2A">
        <w:rPr>
          <w:rFonts w:ascii="Times New Roman" w:hAnsi="Times New Roman"/>
          <w:b/>
          <w:sz w:val="24"/>
          <w:szCs w:val="24"/>
        </w:rPr>
        <w:t xml:space="preserve">PARODOS </w:t>
      </w:r>
      <w:r>
        <w:rPr>
          <w:rFonts w:ascii="Times New Roman" w:hAnsi="Times New Roman"/>
          <w:b/>
          <w:sz w:val="24"/>
          <w:szCs w:val="24"/>
        </w:rPr>
        <w:t xml:space="preserve">DARBŲ VERTINIMAS IR </w:t>
      </w:r>
      <w:r w:rsidRPr="00F84E2A">
        <w:rPr>
          <w:rFonts w:ascii="Times New Roman" w:hAnsi="Times New Roman"/>
          <w:b/>
          <w:sz w:val="24"/>
          <w:szCs w:val="24"/>
        </w:rPr>
        <w:t>APDOVANOJIMAS</w:t>
      </w:r>
    </w:p>
    <w:p w:rsidR="005037D7" w:rsidRPr="00403EBD" w:rsidRDefault="00FA4E06" w:rsidP="00403EBD">
      <w:pPr>
        <w:spacing w:line="360" w:lineRule="auto"/>
        <w:jc w:val="both"/>
        <w:rPr>
          <w:rFonts w:ascii="Times New Roman" w:hAnsi="Times New Roman"/>
          <w:sz w:val="24"/>
          <w:szCs w:val="24"/>
        </w:rPr>
      </w:pPr>
      <w:r>
        <w:rPr>
          <w:rFonts w:ascii="Times New Roman" w:hAnsi="Times New Roman"/>
          <w:sz w:val="24"/>
          <w:szCs w:val="24"/>
        </w:rPr>
        <w:t>11</w:t>
      </w:r>
      <w:r w:rsidR="00403EBD">
        <w:rPr>
          <w:rFonts w:ascii="Times New Roman" w:hAnsi="Times New Roman"/>
          <w:sz w:val="24"/>
          <w:szCs w:val="24"/>
        </w:rPr>
        <w:t xml:space="preserve">. </w:t>
      </w:r>
      <w:r w:rsidR="005037D7" w:rsidRPr="00403EBD">
        <w:rPr>
          <w:rFonts w:ascii="Times New Roman" w:hAnsi="Times New Roman"/>
          <w:sz w:val="24"/>
          <w:szCs w:val="24"/>
        </w:rPr>
        <w:t xml:space="preserve">Konkurso – parodos darbus vertins vertinimo komisija, sudaryta iš konkurse nedalyvaujančių kompetetingų specialistų ir patvirtinta Vilniaus vaikų ir jaunimo klubo „Verdenė“ direktoriaus </w:t>
      </w:r>
      <w:r w:rsidR="005037D7" w:rsidRPr="00403EBD">
        <w:rPr>
          <w:rFonts w:ascii="Times New Roman" w:hAnsi="Times New Roman"/>
          <w:sz w:val="24"/>
          <w:szCs w:val="24"/>
        </w:rPr>
        <w:lastRenderedPageBreak/>
        <w:t>įsakymu. Komisija išrinks</w:t>
      </w:r>
      <w:r w:rsidR="005037D7" w:rsidRPr="00403EBD">
        <w:rPr>
          <w:rFonts w:ascii="Times New Roman" w:hAnsi="Times New Roman"/>
          <w:sz w:val="24"/>
          <w:szCs w:val="24"/>
          <w:lang w:eastAsia="lt-LT"/>
        </w:rPr>
        <w:t xml:space="preserve"> po 3 labiausiai vertinimo kriterijus atitinkančius kūrybinius darbus iš kiekvienos amžiaus grupės</w:t>
      </w:r>
      <w:r w:rsidR="005037D7" w:rsidRPr="00403EBD">
        <w:rPr>
          <w:rFonts w:ascii="Times New Roman" w:hAnsi="Times New Roman"/>
          <w:sz w:val="24"/>
          <w:szCs w:val="24"/>
        </w:rPr>
        <w:t xml:space="preserve">. </w:t>
      </w:r>
    </w:p>
    <w:p w:rsidR="00403EBD" w:rsidRDefault="00FA4E06" w:rsidP="00403EBD">
      <w:pPr>
        <w:spacing w:line="360" w:lineRule="auto"/>
        <w:jc w:val="both"/>
        <w:rPr>
          <w:rFonts w:ascii="Times New Roman" w:hAnsi="Times New Roman"/>
          <w:sz w:val="24"/>
          <w:szCs w:val="24"/>
        </w:rPr>
      </w:pPr>
      <w:r>
        <w:rPr>
          <w:rFonts w:ascii="Times New Roman" w:hAnsi="Times New Roman"/>
          <w:sz w:val="24"/>
          <w:szCs w:val="24"/>
        </w:rPr>
        <w:t>12</w:t>
      </w:r>
      <w:r w:rsidR="00403EBD">
        <w:rPr>
          <w:rFonts w:ascii="Times New Roman" w:hAnsi="Times New Roman"/>
          <w:sz w:val="24"/>
          <w:szCs w:val="24"/>
        </w:rPr>
        <w:t xml:space="preserve">. </w:t>
      </w:r>
      <w:r w:rsidR="005037D7" w:rsidRPr="00403EBD">
        <w:rPr>
          <w:rFonts w:ascii="Times New Roman" w:hAnsi="Times New Roman"/>
          <w:sz w:val="24"/>
          <w:szCs w:val="24"/>
        </w:rPr>
        <w:t>Pagrindiniai vertinimo kriterijai: temos atitikimas, darbo originalumas, atlikimo technika ir estetika.</w:t>
      </w:r>
    </w:p>
    <w:p w:rsidR="005037D7" w:rsidRPr="00403EBD" w:rsidRDefault="00FA4E06" w:rsidP="00403EBD">
      <w:pPr>
        <w:spacing w:line="360" w:lineRule="auto"/>
        <w:jc w:val="both"/>
        <w:rPr>
          <w:rFonts w:ascii="Times New Roman" w:hAnsi="Times New Roman"/>
          <w:sz w:val="24"/>
          <w:szCs w:val="24"/>
        </w:rPr>
      </w:pPr>
      <w:r>
        <w:rPr>
          <w:rFonts w:ascii="Times New Roman" w:hAnsi="Times New Roman"/>
          <w:sz w:val="24"/>
          <w:szCs w:val="24"/>
        </w:rPr>
        <w:t>13</w:t>
      </w:r>
      <w:r w:rsidR="00403EBD">
        <w:rPr>
          <w:rFonts w:ascii="Times New Roman" w:hAnsi="Times New Roman"/>
          <w:sz w:val="24"/>
          <w:szCs w:val="24"/>
        </w:rPr>
        <w:t xml:space="preserve">. </w:t>
      </w:r>
      <w:r w:rsidR="00CC3666" w:rsidRPr="00403EBD">
        <w:rPr>
          <w:rFonts w:ascii="Times New Roman" w:hAnsi="Times New Roman"/>
          <w:sz w:val="24"/>
          <w:szCs w:val="24"/>
        </w:rPr>
        <w:t>Nugalėtojai</w:t>
      </w:r>
      <w:r w:rsidR="00CA36B7">
        <w:rPr>
          <w:rFonts w:ascii="Times New Roman" w:hAnsi="Times New Roman"/>
          <w:sz w:val="24"/>
          <w:szCs w:val="24"/>
        </w:rPr>
        <w:t xml:space="preserve"> bus apdovanoti p</w:t>
      </w:r>
      <w:r w:rsidR="00403EBD">
        <w:rPr>
          <w:rFonts w:ascii="Times New Roman" w:hAnsi="Times New Roman"/>
          <w:sz w:val="24"/>
          <w:szCs w:val="24"/>
        </w:rPr>
        <w:t>adėkos</w:t>
      </w:r>
      <w:r w:rsidR="005037D7" w:rsidRPr="00403EBD">
        <w:rPr>
          <w:rFonts w:ascii="Times New Roman" w:hAnsi="Times New Roman"/>
          <w:sz w:val="24"/>
          <w:szCs w:val="24"/>
        </w:rPr>
        <w:t xml:space="preserve"> raštais, partnerio dovanėlėmis. </w:t>
      </w:r>
      <w:r w:rsidR="00CA36B7">
        <w:rPr>
          <w:rFonts w:ascii="Times New Roman" w:hAnsi="Times New Roman"/>
          <w:sz w:val="24"/>
          <w:szCs w:val="24"/>
        </w:rPr>
        <w:t xml:space="preserve">Mokytojai </w:t>
      </w:r>
      <w:r w:rsidR="004A1B23">
        <w:rPr>
          <w:rFonts w:ascii="Times New Roman" w:hAnsi="Times New Roman"/>
          <w:sz w:val="24"/>
          <w:szCs w:val="24"/>
        </w:rPr>
        <w:t>bus apdov</w:t>
      </w:r>
      <w:r w:rsidR="00CA36B7">
        <w:rPr>
          <w:rFonts w:ascii="Times New Roman" w:hAnsi="Times New Roman"/>
          <w:sz w:val="24"/>
          <w:szCs w:val="24"/>
        </w:rPr>
        <w:t>anoti padėkomis</w:t>
      </w:r>
      <w:bookmarkStart w:id="0" w:name="_GoBack"/>
      <w:bookmarkEnd w:id="0"/>
      <w:r w:rsidR="005037D7" w:rsidRPr="00403EBD">
        <w:rPr>
          <w:rFonts w:ascii="Times New Roman" w:hAnsi="Times New Roman"/>
          <w:sz w:val="24"/>
          <w:szCs w:val="24"/>
          <w:lang w:eastAsia="lt-LT"/>
        </w:rPr>
        <w:t>.</w:t>
      </w:r>
      <w:r w:rsidR="005037D7" w:rsidRPr="00F84E2A">
        <w:t xml:space="preserve"> </w:t>
      </w:r>
    </w:p>
    <w:p w:rsidR="005037D7" w:rsidRDefault="005037D7" w:rsidP="00403EBD">
      <w:pPr>
        <w:pStyle w:val="ListParagraph"/>
        <w:spacing w:line="360" w:lineRule="auto"/>
        <w:ind w:left="360"/>
        <w:jc w:val="center"/>
        <w:rPr>
          <w:rFonts w:ascii="Times New Roman" w:hAnsi="Times New Roman"/>
          <w:b/>
          <w:sz w:val="24"/>
          <w:szCs w:val="24"/>
          <w:lang w:eastAsia="lt-LT"/>
        </w:rPr>
      </w:pPr>
      <w:r w:rsidRPr="00F84E2A">
        <w:rPr>
          <w:rFonts w:ascii="Times New Roman" w:hAnsi="Times New Roman"/>
          <w:b/>
          <w:sz w:val="24"/>
          <w:szCs w:val="24"/>
          <w:lang w:eastAsia="lt-LT"/>
        </w:rPr>
        <w:t>VI. BAIGIAMOSIOS NUOSTATOS</w:t>
      </w:r>
      <w:r>
        <w:rPr>
          <w:rFonts w:ascii="Times New Roman" w:hAnsi="Times New Roman"/>
          <w:b/>
          <w:sz w:val="24"/>
          <w:szCs w:val="24"/>
          <w:lang w:eastAsia="lt-LT"/>
        </w:rPr>
        <w:t xml:space="preserve"> </w:t>
      </w:r>
    </w:p>
    <w:p w:rsidR="005037D7" w:rsidRPr="00403EBD" w:rsidRDefault="00FA4E06" w:rsidP="00403EBD">
      <w:pPr>
        <w:spacing w:line="360" w:lineRule="auto"/>
        <w:jc w:val="both"/>
        <w:rPr>
          <w:rStyle w:val="Hyperlink"/>
          <w:rFonts w:ascii="Times New Roman" w:hAnsi="Times New Roman"/>
          <w:color w:val="auto"/>
          <w:sz w:val="24"/>
          <w:szCs w:val="24"/>
          <w:u w:val="none"/>
        </w:rPr>
      </w:pPr>
      <w:r>
        <w:rPr>
          <w:rFonts w:ascii="Times New Roman" w:hAnsi="Times New Roman"/>
          <w:sz w:val="24"/>
          <w:szCs w:val="24"/>
        </w:rPr>
        <w:t>14</w:t>
      </w:r>
      <w:r w:rsidR="00403EBD">
        <w:rPr>
          <w:rFonts w:ascii="Times New Roman" w:hAnsi="Times New Roman"/>
          <w:sz w:val="24"/>
          <w:szCs w:val="24"/>
        </w:rPr>
        <w:t xml:space="preserve">. </w:t>
      </w:r>
      <w:r w:rsidR="005037D7" w:rsidRPr="00403EBD">
        <w:rPr>
          <w:rFonts w:ascii="Times New Roman" w:hAnsi="Times New Roman"/>
          <w:sz w:val="24"/>
          <w:szCs w:val="24"/>
        </w:rPr>
        <w:t>Konk</w:t>
      </w:r>
      <w:r w:rsidR="001A00FA" w:rsidRPr="00403EBD">
        <w:rPr>
          <w:rFonts w:ascii="Times New Roman" w:hAnsi="Times New Roman"/>
          <w:sz w:val="24"/>
          <w:szCs w:val="24"/>
        </w:rPr>
        <w:t xml:space="preserve">urso nugalėtojai bus skelbiami </w:t>
      </w:r>
      <w:r w:rsidR="005037D7" w:rsidRPr="00403EBD">
        <w:rPr>
          <w:rFonts w:ascii="Times New Roman" w:hAnsi="Times New Roman"/>
          <w:sz w:val="24"/>
          <w:szCs w:val="24"/>
        </w:rPr>
        <w:t xml:space="preserve">tinklalapyje </w:t>
      </w:r>
      <w:hyperlink r:id="rId6" w:history="1">
        <w:r w:rsidR="005037D7" w:rsidRPr="00403EBD">
          <w:rPr>
            <w:rStyle w:val="Hyperlink"/>
            <w:rFonts w:ascii="Times New Roman" w:hAnsi="Times New Roman"/>
            <w:sz w:val="24"/>
            <w:szCs w:val="24"/>
          </w:rPr>
          <w:t>www.verdenesklubas.lt</w:t>
        </w:r>
      </w:hyperlink>
      <w:r w:rsidR="005037D7" w:rsidRPr="00403EBD">
        <w:rPr>
          <w:rStyle w:val="Hyperlink"/>
          <w:rFonts w:ascii="Times New Roman" w:hAnsi="Times New Roman"/>
          <w:sz w:val="24"/>
          <w:szCs w:val="24"/>
        </w:rPr>
        <w:t xml:space="preserve">. </w:t>
      </w:r>
    </w:p>
    <w:p w:rsidR="005037D7" w:rsidRPr="00403EBD" w:rsidRDefault="00FA4E06" w:rsidP="00403EBD">
      <w:pPr>
        <w:spacing w:line="360" w:lineRule="auto"/>
        <w:jc w:val="both"/>
        <w:rPr>
          <w:rStyle w:val="Hyperlink"/>
          <w:rFonts w:ascii="Times New Roman" w:hAnsi="Times New Roman"/>
          <w:color w:val="auto"/>
          <w:sz w:val="24"/>
          <w:szCs w:val="24"/>
          <w:u w:val="none"/>
        </w:rPr>
      </w:pPr>
      <w:r>
        <w:rPr>
          <w:rFonts w:ascii="Times New Roman" w:hAnsi="Times New Roman"/>
          <w:sz w:val="24"/>
          <w:szCs w:val="24"/>
        </w:rPr>
        <w:t>15</w:t>
      </w:r>
      <w:r w:rsidR="00403EBD">
        <w:rPr>
          <w:rFonts w:ascii="Times New Roman" w:hAnsi="Times New Roman"/>
          <w:sz w:val="24"/>
          <w:szCs w:val="24"/>
        </w:rPr>
        <w:t xml:space="preserve">. </w:t>
      </w:r>
      <w:r w:rsidR="005037D7" w:rsidRPr="00403EBD">
        <w:rPr>
          <w:rFonts w:ascii="Times New Roman" w:hAnsi="Times New Roman"/>
          <w:sz w:val="24"/>
          <w:szCs w:val="24"/>
        </w:rPr>
        <w:t>Pateikdami darbus, konkurso dalyviai visam autorių teisių apsaugos laikotarpiui neatlygintinai suteikia konkurso organizatoriams neišimtines teises atgaminti, išleisti, viešai skelbti, platinti konkursui pateiktus darbus ar jų kopijas, renginio metu darytas nuotraukas Lietuvoje ar užsienyje.</w:t>
      </w:r>
    </w:p>
    <w:p w:rsidR="005037D7" w:rsidRPr="00403EBD" w:rsidRDefault="00FA4E06" w:rsidP="00403EBD">
      <w:pPr>
        <w:spacing w:line="360" w:lineRule="auto"/>
        <w:jc w:val="both"/>
        <w:rPr>
          <w:rFonts w:ascii="Times New Roman" w:hAnsi="Times New Roman"/>
          <w:sz w:val="24"/>
          <w:szCs w:val="24"/>
        </w:rPr>
      </w:pPr>
      <w:r>
        <w:rPr>
          <w:rFonts w:ascii="Times New Roman" w:hAnsi="Times New Roman"/>
          <w:sz w:val="24"/>
          <w:szCs w:val="24"/>
          <w:lang w:eastAsia="lt-LT"/>
        </w:rPr>
        <w:t>16</w:t>
      </w:r>
      <w:r w:rsidR="00403EBD">
        <w:rPr>
          <w:rFonts w:ascii="Times New Roman" w:hAnsi="Times New Roman"/>
          <w:sz w:val="24"/>
          <w:szCs w:val="24"/>
          <w:lang w:eastAsia="lt-LT"/>
        </w:rPr>
        <w:t xml:space="preserve">. </w:t>
      </w:r>
      <w:r w:rsidR="005037D7" w:rsidRPr="00403EBD">
        <w:rPr>
          <w:rFonts w:ascii="Times New Roman" w:hAnsi="Times New Roman"/>
          <w:sz w:val="24"/>
          <w:szCs w:val="24"/>
          <w:lang w:eastAsia="lt-LT"/>
        </w:rPr>
        <w:t>Kūrybinius darbus reikės atsiimti patiems pasibaigus parodai 2018 m.</w:t>
      </w:r>
      <w:r w:rsidR="001A00FA" w:rsidRPr="00403EBD">
        <w:rPr>
          <w:rFonts w:ascii="Times New Roman" w:hAnsi="Times New Roman"/>
          <w:sz w:val="24"/>
          <w:szCs w:val="24"/>
          <w:lang w:eastAsia="lt-LT"/>
        </w:rPr>
        <w:t xml:space="preserve"> birželio 26</w:t>
      </w:r>
      <w:r w:rsidR="005037D7" w:rsidRPr="00403EBD">
        <w:rPr>
          <w:rFonts w:ascii="Times New Roman" w:hAnsi="Times New Roman"/>
          <w:sz w:val="24"/>
          <w:szCs w:val="24"/>
          <w:lang w:eastAsia="lt-LT"/>
        </w:rPr>
        <w:t xml:space="preserve"> dieną</w:t>
      </w:r>
      <w:r w:rsidR="005037D7" w:rsidRPr="00403EBD">
        <w:rPr>
          <w:rFonts w:ascii="Times New Roman" w:hAnsi="Times New Roman"/>
          <w:sz w:val="24"/>
          <w:szCs w:val="24"/>
        </w:rPr>
        <w:t xml:space="preserve"> </w:t>
      </w:r>
      <w:r w:rsidR="005037D7" w:rsidRPr="00403EBD">
        <w:rPr>
          <w:rFonts w:ascii="Times New Roman" w:hAnsi="Times New Roman"/>
          <w:sz w:val="24"/>
          <w:szCs w:val="24"/>
          <w:lang w:eastAsia="lt-LT"/>
        </w:rPr>
        <w:t xml:space="preserve">Vilniaus </w:t>
      </w:r>
      <w:r w:rsidR="00511AF8" w:rsidRPr="00403EBD">
        <w:rPr>
          <w:rFonts w:ascii="Times New Roman" w:hAnsi="Times New Roman"/>
          <w:sz w:val="24"/>
          <w:szCs w:val="24"/>
          <w:lang w:eastAsia="lt-LT"/>
        </w:rPr>
        <w:t>vaikų ir jaunimo klube „Verdenė“ (Ukmergės g. 221</w:t>
      </w:r>
      <w:r w:rsidR="005037D7" w:rsidRPr="00403EBD">
        <w:rPr>
          <w:rFonts w:ascii="Times New Roman" w:hAnsi="Times New Roman"/>
          <w:sz w:val="24"/>
          <w:szCs w:val="24"/>
          <w:lang w:eastAsia="lt-LT"/>
        </w:rPr>
        <w:t xml:space="preserve">). </w:t>
      </w:r>
      <w:r w:rsidR="005037D7" w:rsidRPr="00403EBD">
        <w:rPr>
          <w:rFonts w:ascii="Times New Roman" w:hAnsi="Times New Roman"/>
          <w:sz w:val="24"/>
          <w:szCs w:val="24"/>
        </w:rPr>
        <w:t>Organizatoriai eksponatų nesiunčia.</w:t>
      </w:r>
    </w:p>
    <w:p w:rsidR="005037D7" w:rsidRPr="00403EBD" w:rsidRDefault="00403EBD" w:rsidP="00403EBD">
      <w:pPr>
        <w:spacing w:line="360" w:lineRule="auto"/>
        <w:jc w:val="both"/>
        <w:rPr>
          <w:rFonts w:ascii="Times New Roman" w:hAnsi="Times New Roman"/>
          <w:sz w:val="24"/>
          <w:szCs w:val="24"/>
        </w:rPr>
      </w:pPr>
      <w:r>
        <w:rPr>
          <w:rFonts w:ascii="Times New Roman" w:hAnsi="Times New Roman"/>
          <w:sz w:val="24"/>
          <w:szCs w:val="24"/>
        </w:rPr>
        <w:t>1</w:t>
      </w:r>
      <w:r w:rsidR="00FA4E06">
        <w:rPr>
          <w:rFonts w:ascii="Times New Roman" w:hAnsi="Times New Roman"/>
          <w:sz w:val="24"/>
          <w:szCs w:val="24"/>
        </w:rPr>
        <w:t>7</w:t>
      </w:r>
      <w:r>
        <w:rPr>
          <w:rFonts w:ascii="Times New Roman" w:hAnsi="Times New Roman"/>
          <w:sz w:val="24"/>
          <w:szCs w:val="24"/>
        </w:rPr>
        <w:t xml:space="preserve">. </w:t>
      </w:r>
      <w:r w:rsidR="005037D7" w:rsidRPr="00403EBD">
        <w:rPr>
          <w:rFonts w:ascii="Times New Roman" w:hAnsi="Times New Roman"/>
          <w:sz w:val="24"/>
          <w:szCs w:val="24"/>
        </w:rPr>
        <w:t>Konkursui pateikti darbai negali būti nukopijuoti – už autoriaus teisių pažeidimus pagal galiojančius teisės aktus atsako darbus sukūrę Konkurso dalyviai.</w:t>
      </w:r>
    </w:p>
    <w:p w:rsidR="005037D7" w:rsidRPr="00403EBD" w:rsidRDefault="00FA4E06" w:rsidP="00403EBD">
      <w:pPr>
        <w:spacing w:line="360" w:lineRule="auto"/>
        <w:jc w:val="both"/>
        <w:rPr>
          <w:rFonts w:ascii="Times New Roman" w:hAnsi="Times New Roman"/>
          <w:sz w:val="24"/>
          <w:szCs w:val="24"/>
        </w:rPr>
      </w:pPr>
      <w:r>
        <w:rPr>
          <w:rFonts w:ascii="Times New Roman" w:hAnsi="Times New Roman"/>
          <w:sz w:val="24"/>
          <w:szCs w:val="24"/>
        </w:rPr>
        <w:t>18</w:t>
      </w:r>
      <w:r w:rsidR="00403EBD">
        <w:rPr>
          <w:rFonts w:ascii="Times New Roman" w:hAnsi="Times New Roman"/>
          <w:sz w:val="24"/>
          <w:szCs w:val="24"/>
        </w:rPr>
        <w:t xml:space="preserve">. </w:t>
      </w:r>
      <w:r w:rsidR="005037D7" w:rsidRPr="00403EBD">
        <w:rPr>
          <w:rFonts w:ascii="Times New Roman" w:hAnsi="Times New Roman"/>
          <w:sz w:val="24"/>
          <w:szCs w:val="24"/>
        </w:rPr>
        <w:t>Dalyvavimas šiame konkurse reiškia autoriaus sutikimą su visomis Konkurso sąlygomis.</w:t>
      </w:r>
    </w:p>
    <w:p w:rsidR="005037D7" w:rsidRPr="00403EBD" w:rsidRDefault="005037D7" w:rsidP="00403EBD">
      <w:pPr>
        <w:spacing w:line="360" w:lineRule="auto"/>
        <w:jc w:val="both"/>
        <w:rPr>
          <w:rFonts w:ascii="Times New Roman" w:hAnsi="Times New Roman"/>
          <w:sz w:val="24"/>
          <w:szCs w:val="24"/>
        </w:rPr>
      </w:pPr>
      <w:r w:rsidRPr="00403EBD">
        <w:rPr>
          <w:rFonts w:ascii="Times New Roman" w:hAnsi="Times New Roman"/>
          <w:sz w:val="24"/>
          <w:szCs w:val="24"/>
        </w:rPr>
        <w:t>Konkursą – parodą koordinuoja Jūratė Sinkevičienė, tel. (8 5) 2468040, 864771860, el. paštas jurate.sinkeviciene@gmail.com</w:t>
      </w:r>
    </w:p>
    <w:p w:rsidR="005037D7" w:rsidRPr="00AD4E39" w:rsidRDefault="005037D7" w:rsidP="00403EBD">
      <w:pPr>
        <w:pStyle w:val="NoSpacing"/>
        <w:spacing w:line="360" w:lineRule="auto"/>
        <w:rPr>
          <w:rFonts w:ascii="Times New Roman" w:hAnsi="Times New Roman"/>
          <w:color w:val="000000"/>
          <w:sz w:val="24"/>
          <w:szCs w:val="24"/>
        </w:rPr>
      </w:pPr>
      <w:r w:rsidRPr="00AD4E39">
        <w:rPr>
          <w:rFonts w:ascii="Times New Roman" w:hAnsi="Times New Roman"/>
          <w:color w:val="000000"/>
          <w:sz w:val="24"/>
          <w:szCs w:val="24"/>
        </w:rPr>
        <w:t xml:space="preserve"> </w:t>
      </w:r>
    </w:p>
    <w:p w:rsidR="005037D7" w:rsidRPr="00D9073E" w:rsidRDefault="005037D7" w:rsidP="007868E4">
      <w:pPr>
        <w:pStyle w:val="NoSpacing"/>
        <w:spacing w:line="360" w:lineRule="auto"/>
        <w:jc w:val="center"/>
        <w:rPr>
          <w:rFonts w:ascii="Times New Roman" w:hAnsi="Times New Roman"/>
          <w:sz w:val="24"/>
          <w:szCs w:val="24"/>
        </w:rPr>
      </w:pPr>
      <w:r>
        <w:rPr>
          <w:rFonts w:ascii="Times New Roman" w:hAnsi="Times New Roman"/>
          <w:sz w:val="24"/>
          <w:szCs w:val="24"/>
        </w:rPr>
        <w:t>_______________________</w:t>
      </w:r>
      <w:r w:rsidRPr="00D9073E">
        <w:rPr>
          <w:rFonts w:ascii="Times New Roman" w:hAnsi="Times New Roman"/>
          <w:sz w:val="24"/>
          <w:szCs w:val="24"/>
        </w:rPr>
        <w:t>_______</w:t>
      </w:r>
    </w:p>
    <w:p w:rsidR="005037D7" w:rsidRDefault="005037D7" w:rsidP="00135067">
      <w:pPr>
        <w:jc w:val="both"/>
        <w:rPr>
          <w:rFonts w:ascii="Times New Roman" w:hAnsi="Times New Roman"/>
          <w:sz w:val="24"/>
          <w:szCs w:val="24"/>
        </w:rPr>
      </w:pPr>
    </w:p>
    <w:p w:rsidR="005037D7" w:rsidRDefault="005037D7" w:rsidP="00135067">
      <w:pPr>
        <w:jc w:val="both"/>
        <w:rPr>
          <w:rFonts w:ascii="Times New Roman" w:hAnsi="Times New Roman"/>
          <w:sz w:val="24"/>
          <w:szCs w:val="24"/>
        </w:rPr>
      </w:pPr>
    </w:p>
    <w:p w:rsidR="005037D7" w:rsidRDefault="005037D7" w:rsidP="00135067">
      <w:pPr>
        <w:jc w:val="both"/>
        <w:rPr>
          <w:rFonts w:ascii="Times New Roman" w:hAnsi="Times New Roman"/>
          <w:sz w:val="24"/>
          <w:szCs w:val="24"/>
        </w:rPr>
      </w:pPr>
    </w:p>
    <w:p w:rsidR="005037D7" w:rsidRDefault="005037D7" w:rsidP="00135067">
      <w:pPr>
        <w:jc w:val="both"/>
        <w:rPr>
          <w:rFonts w:ascii="Times New Roman" w:hAnsi="Times New Roman"/>
          <w:sz w:val="24"/>
          <w:szCs w:val="24"/>
        </w:rPr>
      </w:pPr>
    </w:p>
    <w:p w:rsidR="001A00FA" w:rsidRDefault="001A00FA" w:rsidP="00135067">
      <w:pPr>
        <w:jc w:val="both"/>
        <w:rPr>
          <w:rFonts w:ascii="Times New Roman" w:hAnsi="Times New Roman"/>
          <w:sz w:val="24"/>
          <w:szCs w:val="24"/>
        </w:rPr>
      </w:pPr>
    </w:p>
    <w:p w:rsidR="00FA4E06" w:rsidRDefault="00FA4E06" w:rsidP="0019752F">
      <w:pPr>
        <w:spacing w:after="0" w:line="240" w:lineRule="auto"/>
        <w:jc w:val="right"/>
        <w:rPr>
          <w:rFonts w:ascii="Times New Roman" w:hAnsi="Times New Roman"/>
          <w:sz w:val="24"/>
          <w:szCs w:val="24"/>
        </w:rPr>
      </w:pPr>
    </w:p>
    <w:p w:rsidR="00FA4E06" w:rsidRDefault="00FA4E06" w:rsidP="0019752F">
      <w:pPr>
        <w:spacing w:after="0" w:line="240" w:lineRule="auto"/>
        <w:jc w:val="right"/>
        <w:rPr>
          <w:rFonts w:ascii="Times New Roman" w:hAnsi="Times New Roman"/>
          <w:sz w:val="24"/>
          <w:szCs w:val="24"/>
        </w:rPr>
      </w:pPr>
    </w:p>
    <w:p w:rsidR="00FA4E06" w:rsidRDefault="00FA4E06" w:rsidP="0019752F">
      <w:pPr>
        <w:spacing w:after="0" w:line="240" w:lineRule="auto"/>
        <w:jc w:val="right"/>
        <w:rPr>
          <w:rFonts w:ascii="Times New Roman" w:hAnsi="Times New Roman"/>
          <w:sz w:val="24"/>
          <w:szCs w:val="24"/>
        </w:rPr>
      </w:pPr>
    </w:p>
    <w:p w:rsidR="00FA4E06" w:rsidRDefault="00FA4E06" w:rsidP="0019752F">
      <w:pPr>
        <w:spacing w:after="0" w:line="240" w:lineRule="auto"/>
        <w:jc w:val="right"/>
        <w:rPr>
          <w:rFonts w:ascii="Times New Roman" w:hAnsi="Times New Roman"/>
          <w:sz w:val="24"/>
          <w:szCs w:val="24"/>
        </w:rPr>
      </w:pPr>
    </w:p>
    <w:p w:rsidR="005037D7" w:rsidRDefault="005037D7" w:rsidP="0019752F">
      <w:pPr>
        <w:spacing w:after="0" w:line="240" w:lineRule="auto"/>
        <w:jc w:val="right"/>
        <w:rPr>
          <w:rFonts w:ascii="Times New Roman" w:hAnsi="Times New Roman"/>
          <w:sz w:val="24"/>
          <w:szCs w:val="24"/>
          <w:lang w:eastAsia="lt-LT"/>
        </w:rPr>
      </w:pPr>
      <w:r>
        <w:rPr>
          <w:rFonts w:ascii="Times New Roman" w:hAnsi="Times New Roman"/>
          <w:sz w:val="24"/>
          <w:szCs w:val="24"/>
          <w:lang w:eastAsia="lt-LT"/>
        </w:rPr>
        <w:lastRenderedPageBreak/>
        <w:t>1 priedas</w:t>
      </w:r>
    </w:p>
    <w:p w:rsidR="005037D7" w:rsidRPr="00140BA0" w:rsidRDefault="005037D7" w:rsidP="0019752F">
      <w:pPr>
        <w:spacing w:after="0" w:line="240" w:lineRule="auto"/>
        <w:jc w:val="right"/>
        <w:rPr>
          <w:rFonts w:ascii="Times New Roman" w:hAnsi="Times New Roman"/>
          <w:sz w:val="24"/>
          <w:szCs w:val="24"/>
          <w:lang w:eastAsia="lt-LT"/>
        </w:rPr>
      </w:pPr>
    </w:p>
    <w:p w:rsidR="005037D7" w:rsidRPr="00140BA0" w:rsidRDefault="005037D7" w:rsidP="0019752F">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TECHNOLOGIJŲ KONKURSO–</w:t>
      </w:r>
      <w:r w:rsidRPr="00140BA0">
        <w:rPr>
          <w:rFonts w:ascii="Times New Roman" w:hAnsi="Times New Roman"/>
          <w:sz w:val="24"/>
          <w:szCs w:val="24"/>
          <w:lang w:eastAsia="lt-LT"/>
        </w:rPr>
        <w:t xml:space="preserve">PARODOS </w:t>
      </w:r>
    </w:p>
    <w:p w:rsidR="005037D7" w:rsidRDefault="005037D7" w:rsidP="0019752F">
      <w:pPr>
        <w:spacing w:after="0" w:line="240" w:lineRule="auto"/>
        <w:jc w:val="center"/>
        <w:rPr>
          <w:rFonts w:ascii="Times New Roman" w:hAnsi="Times New Roman"/>
          <w:b/>
          <w:sz w:val="24"/>
          <w:szCs w:val="24"/>
          <w:lang w:eastAsia="lt-LT"/>
        </w:rPr>
      </w:pPr>
      <w:r w:rsidRPr="00F84E2A">
        <w:rPr>
          <w:rFonts w:ascii="Times New Roman" w:hAnsi="Times New Roman"/>
          <w:b/>
          <w:sz w:val="24"/>
          <w:szCs w:val="24"/>
          <w:lang w:eastAsia="lt-LT"/>
        </w:rPr>
        <w:t>„ATRASK KITŲ TAUTŲ KOSTIUMĄ“</w:t>
      </w:r>
    </w:p>
    <w:p w:rsidR="005037D7" w:rsidRPr="00F84E2A" w:rsidRDefault="005037D7" w:rsidP="0019752F">
      <w:pPr>
        <w:spacing w:after="0" w:line="240" w:lineRule="auto"/>
        <w:jc w:val="center"/>
        <w:rPr>
          <w:rFonts w:ascii="Times New Roman" w:hAnsi="Times New Roman"/>
          <w:b/>
          <w:sz w:val="24"/>
          <w:szCs w:val="24"/>
          <w:lang w:eastAsia="lt-LT"/>
        </w:rPr>
      </w:pPr>
    </w:p>
    <w:p w:rsidR="005037D7" w:rsidRPr="00746F65" w:rsidRDefault="005037D7" w:rsidP="0019752F">
      <w:pPr>
        <w:spacing w:after="0" w:line="240" w:lineRule="auto"/>
        <w:jc w:val="center"/>
        <w:rPr>
          <w:rFonts w:ascii="Times New Roman" w:hAnsi="Times New Roman"/>
          <w:sz w:val="24"/>
          <w:szCs w:val="24"/>
          <w:lang w:eastAsia="lt-LT"/>
        </w:rPr>
      </w:pPr>
      <w:r w:rsidRPr="00746F65">
        <w:rPr>
          <w:rFonts w:ascii="Times New Roman" w:hAnsi="Times New Roman"/>
          <w:sz w:val="24"/>
          <w:szCs w:val="24"/>
          <w:lang w:eastAsia="lt-LT"/>
        </w:rPr>
        <w:t>Dalyvių sąrašas</w:t>
      </w:r>
    </w:p>
    <w:p w:rsidR="005037D7" w:rsidRDefault="005037D7" w:rsidP="0019752F">
      <w:pPr>
        <w:spacing w:after="0" w:line="240" w:lineRule="auto"/>
        <w:jc w:val="both"/>
        <w:rPr>
          <w:rFonts w:ascii="Times New Roman" w:hAnsi="Times New Roman"/>
          <w:sz w:val="24"/>
          <w:szCs w:val="24"/>
          <w:lang w:eastAsia="lt-LT"/>
        </w:rPr>
      </w:pPr>
    </w:p>
    <w:p w:rsidR="005037D7" w:rsidRDefault="005037D7" w:rsidP="0019752F">
      <w:pPr>
        <w:spacing w:after="0" w:line="240" w:lineRule="auto"/>
        <w:jc w:val="both"/>
        <w:rPr>
          <w:rFonts w:ascii="Times New Roman" w:hAnsi="Times New Roman"/>
          <w:sz w:val="24"/>
          <w:szCs w:val="24"/>
          <w:lang w:eastAsia="lt-LT"/>
        </w:rPr>
      </w:pPr>
    </w:p>
    <w:p w:rsidR="005037D7" w:rsidRPr="00EE2AEF" w:rsidRDefault="005037D7" w:rsidP="0019752F">
      <w:pPr>
        <w:spacing w:after="0" w:line="240" w:lineRule="auto"/>
        <w:jc w:val="center"/>
        <w:rPr>
          <w:rFonts w:ascii="Times New Roman" w:hAnsi="Times New Roman"/>
          <w:sz w:val="24"/>
          <w:szCs w:val="24"/>
          <w:lang w:eastAsia="lt-LT"/>
        </w:rPr>
      </w:pPr>
      <w:r w:rsidRPr="00EE2AEF">
        <w:rPr>
          <w:rFonts w:ascii="Times New Roman" w:hAnsi="Times New Roman"/>
          <w:sz w:val="24"/>
          <w:szCs w:val="24"/>
          <w:lang w:eastAsia="lt-LT"/>
        </w:rPr>
        <w:t>-----------</w:t>
      </w:r>
      <w:r>
        <w:rPr>
          <w:rFonts w:ascii="Times New Roman" w:hAnsi="Times New Roman"/>
          <w:sz w:val="24"/>
          <w:szCs w:val="24"/>
          <w:lang w:eastAsia="lt-LT"/>
        </w:rPr>
        <w:t>----------------</w:t>
      </w:r>
      <w:r w:rsidRPr="00EE2AEF">
        <w:rPr>
          <w:rFonts w:ascii="Times New Roman" w:hAnsi="Times New Roman"/>
          <w:sz w:val="24"/>
          <w:szCs w:val="24"/>
          <w:lang w:eastAsia="lt-LT"/>
        </w:rPr>
        <w:t>----------------------------</w:t>
      </w:r>
      <w:r>
        <w:rPr>
          <w:rFonts w:ascii="Times New Roman" w:hAnsi="Times New Roman"/>
          <w:sz w:val="24"/>
          <w:szCs w:val="24"/>
          <w:lang w:eastAsia="lt-LT"/>
        </w:rPr>
        <w:t>-----------------------</w:t>
      </w:r>
    </w:p>
    <w:p w:rsidR="005037D7" w:rsidRDefault="005037D7" w:rsidP="0019752F">
      <w:pPr>
        <w:spacing w:line="240" w:lineRule="auto"/>
        <w:jc w:val="center"/>
        <w:rPr>
          <w:rFonts w:ascii="Times New Roman" w:hAnsi="Times New Roman"/>
          <w:sz w:val="20"/>
          <w:szCs w:val="20"/>
          <w:lang w:eastAsia="lt-LT"/>
        </w:rPr>
      </w:pPr>
      <w:r w:rsidRPr="004152EA">
        <w:rPr>
          <w:rFonts w:ascii="Times New Roman" w:hAnsi="Times New Roman"/>
          <w:sz w:val="20"/>
          <w:szCs w:val="20"/>
          <w:lang w:eastAsia="lt-LT"/>
        </w:rPr>
        <w:t>(įstaigos pavadinimas)</w:t>
      </w:r>
    </w:p>
    <w:p w:rsidR="005037D7" w:rsidRPr="004152EA" w:rsidRDefault="005037D7" w:rsidP="0019752F">
      <w:pPr>
        <w:spacing w:line="240" w:lineRule="auto"/>
        <w:jc w:val="center"/>
        <w:rPr>
          <w:rFonts w:ascii="Times New Roman" w:hAnsi="Times New Roman"/>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27"/>
        <w:gridCol w:w="2551"/>
        <w:gridCol w:w="2410"/>
        <w:gridCol w:w="2091"/>
      </w:tblGrid>
      <w:tr w:rsidR="005037D7" w:rsidRPr="002D0EA8" w:rsidTr="005313B4">
        <w:trPr>
          <w:trHeight w:val="770"/>
        </w:trPr>
        <w:tc>
          <w:tcPr>
            <w:tcW w:w="675" w:type="dxa"/>
          </w:tcPr>
          <w:p w:rsidR="005037D7" w:rsidRPr="002D0EA8" w:rsidRDefault="005037D7" w:rsidP="002D0EA8">
            <w:pPr>
              <w:spacing w:after="0" w:line="240" w:lineRule="auto"/>
              <w:jc w:val="both"/>
              <w:rPr>
                <w:rFonts w:ascii="Times New Roman" w:hAnsi="Times New Roman"/>
                <w:sz w:val="24"/>
                <w:szCs w:val="24"/>
                <w:lang w:eastAsia="lt-LT"/>
              </w:rPr>
            </w:pPr>
            <w:r w:rsidRPr="002D0EA8">
              <w:rPr>
                <w:rFonts w:ascii="Times New Roman" w:hAnsi="Times New Roman"/>
                <w:sz w:val="24"/>
                <w:szCs w:val="24"/>
                <w:lang w:eastAsia="lt-LT"/>
              </w:rPr>
              <w:t>Eil. Nr.</w:t>
            </w:r>
          </w:p>
          <w:p w:rsidR="005037D7" w:rsidRPr="002D0EA8" w:rsidRDefault="005037D7" w:rsidP="002D0EA8">
            <w:pPr>
              <w:spacing w:after="0" w:line="240" w:lineRule="auto"/>
              <w:jc w:val="both"/>
              <w:rPr>
                <w:rFonts w:ascii="Times New Roman" w:hAnsi="Times New Roman"/>
                <w:sz w:val="24"/>
                <w:szCs w:val="24"/>
                <w:lang w:eastAsia="lt-LT"/>
              </w:rPr>
            </w:pPr>
          </w:p>
        </w:tc>
        <w:tc>
          <w:tcPr>
            <w:tcW w:w="2127" w:type="dxa"/>
          </w:tcPr>
          <w:p w:rsidR="005037D7" w:rsidRPr="002D0EA8" w:rsidRDefault="005037D7" w:rsidP="00385ACF">
            <w:pPr>
              <w:spacing w:after="0" w:line="240" w:lineRule="auto"/>
              <w:jc w:val="center"/>
              <w:rPr>
                <w:rFonts w:ascii="Times New Roman" w:hAnsi="Times New Roman"/>
                <w:sz w:val="24"/>
                <w:szCs w:val="24"/>
                <w:lang w:eastAsia="lt-LT"/>
              </w:rPr>
            </w:pPr>
            <w:r w:rsidRPr="002D0EA8">
              <w:rPr>
                <w:rFonts w:ascii="Times New Roman" w:hAnsi="Times New Roman"/>
                <w:sz w:val="24"/>
                <w:szCs w:val="24"/>
                <w:lang w:eastAsia="lt-LT"/>
              </w:rPr>
              <w:t>Mokinio vardas, pavardė, klasė</w:t>
            </w:r>
          </w:p>
          <w:p w:rsidR="005037D7" w:rsidRPr="002D0EA8" w:rsidRDefault="005037D7" w:rsidP="00385ACF">
            <w:pPr>
              <w:spacing w:after="0" w:line="240" w:lineRule="auto"/>
              <w:jc w:val="center"/>
              <w:rPr>
                <w:rFonts w:ascii="Times New Roman" w:hAnsi="Times New Roman"/>
                <w:sz w:val="24"/>
                <w:szCs w:val="24"/>
                <w:lang w:eastAsia="lt-LT"/>
              </w:rPr>
            </w:pPr>
          </w:p>
        </w:tc>
        <w:tc>
          <w:tcPr>
            <w:tcW w:w="2551" w:type="dxa"/>
          </w:tcPr>
          <w:p w:rsidR="005037D7" w:rsidRPr="002D0EA8" w:rsidRDefault="005037D7" w:rsidP="00385ACF">
            <w:pPr>
              <w:spacing w:after="0" w:line="240" w:lineRule="auto"/>
              <w:jc w:val="center"/>
              <w:rPr>
                <w:rFonts w:ascii="Times New Roman" w:hAnsi="Times New Roman"/>
                <w:sz w:val="24"/>
                <w:szCs w:val="24"/>
                <w:lang w:eastAsia="lt-LT"/>
              </w:rPr>
            </w:pPr>
            <w:r w:rsidRPr="002D0EA8">
              <w:rPr>
                <w:rFonts w:ascii="Times New Roman" w:hAnsi="Times New Roman"/>
                <w:sz w:val="24"/>
                <w:szCs w:val="24"/>
                <w:lang w:eastAsia="lt-LT"/>
              </w:rPr>
              <w:t>Darbo pavadinimas</w:t>
            </w:r>
          </w:p>
        </w:tc>
        <w:tc>
          <w:tcPr>
            <w:tcW w:w="2410" w:type="dxa"/>
          </w:tcPr>
          <w:p w:rsidR="005037D7" w:rsidRPr="002D0EA8" w:rsidRDefault="005037D7" w:rsidP="00385ACF">
            <w:pPr>
              <w:spacing w:after="0" w:line="240" w:lineRule="auto"/>
              <w:jc w:val="center"/>
              <w:rPr>
                <w:rFonts w:ascii="Times New Roman" w:hAnsi="Times New Roman"/>
                <w:sz w:val="24"/>
                <w:szCs w:val="24"/>
                <w:lang w:eastAsia="lt-LT"/>
              </w:rPr>
            </w:pPr>
            <w:r w:rsidRPr="002D0EA8">
              <w:rPr>
                <w:rFonts w:ascii="Times New Roman" w:hAnsi="Times New Roman"/>
                <w:sz w:val="24"/>
                <w:szCs w:val="24"/>
                <w:lang w:eastAsia="lt-LT"/>
              </w:rPr>
              <w:t>Parengusio mokytojo</w:t>
            </w:r>
          </w:p>
          <w:p w:rsidR="005037D7" w:rsidRPr="002D0EA8" w:rsidRDefault="005037D7" w:rsidP="00385ACF">
            <w:pPr>
              <w:spacing w:after="0" w:line="240" w:lineRule="auto"/>
              <w:jc w:val="center"/>
              <w:rPr>
                <w:rFonts w:ascii="Times New Roman" w:hAnsi="Times New Roman"/>
                <w:sz w:val="24"/>
                <w:szCs w:val="24"/>
                <w:lang w:eastAsia="lt-LT"/>
              </w:rPr>
            </w:pPr>
            <w:r w:rsidRPr="002D0EA8">
              <w:rPr>
                <w:rFonts w:ascii="Times New Roman" w:hAnsi="Times New Roman"/>
                <w:sz w:val="24"/>
                <w:szCs w:val="24"/>
                <w:lang w:eastAsia="lt-LT"/>
              </w:rPr>
              <w:t>vardas, pavardė</w:t>
            </w:r>
          </w:p>
        </w:tc>
        <w:tc>
          <w:tcPr>
            <w:tcW w:w="2091" w:type="dxa"/>
          </w:tcPr>
          <w:p w:rsidR="005037D7" w:rsidRPr="002D0EA8" w:rsidRDefault="005037D7" w:rsidP="00385ACF">
            <w:pPr>
              <w:spacing w:after="0" w:line="240" w:lineRule="auto"/>
              <w:jc w:val="center"/>
              <w:rPr>
                <w:rFonts w:ascii="Times New Roman" w:hAnsi="Times New Roman"/>
                <w:sz w:val="24"/>
                <w:szCs w:val="24"/>
                <w:lang w:eastAsia="lt-LT"/>
              </w:rPr>
            </w:pPr>
            <w:r w:rsidRPr="002D0EA8">
              <w:rPr>
                <w:rFonts w:ascii="Times New Roman" w:hAnsi="Times New Roman"/>
                <w:sz w:val="24"/>
                <w:szCs w:val="24"/>
                <w:lang w:eastAsia="lt-LT"/>
              </w:rPr>
              <w:t>Mokytojo el. pašto adresas</w:t>
            </w:r>
            <w:r w:rsidR="00FC6013">
              <w:rPr>
                <w:rFonts w:ascii="Times New Roman" w:hAnsi="Times New Roman"/>
                <w:sz w:val="24"/>
                <w:szCs w:val="24"/>
                <w:lang w:eastAsia="lt-LT"/>
              </w:rPr>
              <w:t>, telefonas</w:t>
            </w: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r w:rsidR="005037D7" w:rsidRPr="002D0EA8" w:rsidTr="005313B4">
        <w:tc>
          <w:tcPr>
            <w:tcW w:w="675" w:type="dxa"/>
          </w:tcPr>
          <w:p w:rsidR="005037D7" w:rsidRPr="002D0EA8" w:rsidRDefault="005037D7" w:rsidP="002D0EA8">
            <w:pPr>
              <w:pStyle w:val="ListParagraph"/>
              <w:numPr>
                <w:ilvl w:val="0"/>
                <w:numId w:val="6"/>
              </w:numPr>
              <w:spacing w:after="0" w:line="240" w:lineRule="auto"/>
              <w:ind w:left="511" w:hanging="284"/>
              <w:jc w:val="both"/>
              <w:rPr>
                <w:rFonts w:ascii="Times New Roman" w:hAnsi="Times New Roman"/>
                <w:sz w:val="24"/>
                <w:szCs w:val="24"/>
                <w:lang w:eastAsia="lt-LT"/>
              </w:rPr>
            </w:pPr>
          </w:p>
        </w:tc>
        <w:tc>
          <w:tcPr>
            <w:tcW w:w="2127"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551"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410" w:type="dxa"/>
          </w:tcPr>
          <w:p w:rsidR="005037D7" w:rsidRPr="002D0EA8" w:rsidRDefault="005037D7" w:rsidP="002D0EA8">
            <w:pPr>
              <w:spacing w:after="0" w:line="240" w:lineRule="auto"/>
              <w:jc w:val="both"/>
              <w:rPr>
                <w:rFonts w:ascii="Times New Roman" w:hAnsi="Times New Roman"/>
                <w:sz w:val="24"/>
                <w:szCs w:val="24"/>
                <w:lang w:eastAsia="lt-LT"/>
              </w:rPr>
            </w:pPr>
          </w:p>
        </w:tc>
        <w:tc>
          <w:tcPr>
            <w:tcW w:w="2091" w:type="dxa"/>
          </w:tcPr>
          <w:p w:rsidR="005037D7" w:rsidRPr="002D0EA8" w:rsidRDefault="005037D7" w:rsidP="002D0EA8">
            <w:pPr>
              <w:spacing w:after="0" w:line="240" w:lineRule="auto"/>
              <w:jc w:val="both"/>
              <w:rPr>
                <w:rFonts w:ascii="Times New Roman" w:hAnsi="Times New Roman"/>
                <w:sz w:val="24"/>
                <w:szCs w:val="24"/>
                <w:lang w:eastAsia="lt-LT"/>
              </w:rPr>
            </w:pPr>
          </w:p>
        </w:tc>
      </w:tr>
    </w:tbl>
    <w:p w:rsidR="005037D7" w:rsidRDefault="005037D7" w:rsidP="0019752F">
      <w:pPr>
        <w:spacing w:after="0" w:line="240" w:lineRule="auto"/>
        <w:jc w:val="both"/>
        <w:rPr>
          <w:rFonts w:ascii="Times New Roman" w:hAnsi="Times New Roman"/>
          <w:sz w:val="24"/>
          <w:szCs w:val="24"/>
          <w:lang w:eastAsia="lt-LT"/>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9D2A33">
      <w:pPr>
        <w:spacing w:after="0" w:line="240" w:lineRule="auto"/>
        <w:jc w:val="center"/>
        <w:rPr>
          <w:rFonts w:ascii="Times New Roman" w:hAnsi="Times New Roman"/>
          <w:sz w:val="24"/>
          <w:szCs w:val="24"/>
        </w:rPr>
      </w:pPr>
      <w:r>
        <w:rPr>
          <w:rFonts w:ascii="Times New Roman" w:hAnsi="Times New Roman"/>
          <w:sz w:val="24"/>
          <w:szCs w:val="24"/>
        </w:rPr>
        <w:t>________________________</w:t>
      </w: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B837CA" w:rsidRDefault="00B837CA" w:rsidP="0019752F">
      <w:pPr>
        <w:spacing w:after="0" w:line="240" w:lineRule="auto"/>
        <w:rPr>
          <w:rFonts w:ascii="Times New Roman" w:hAnsi="Times New Roman"/>
          <w:sz w:val="24"/>
          <w:szCs w:val="24"/>
        </w:rPr>
      </w:pPr>
    </w:p>
    <w:p w:rsidR="00B837CA" w:rsidRDefault="00B837CA" w:rsidP="0019752F">
      <w:pPr>
        <w:spacing w:after="0" w:line="240" w:lineRule="auto"/>
        <w:rPr>
          <w:rFonts w:ascii="Times New Roman" w:hAnsi="Times New Roman"/>
          <w:sz w:val="24"/>
          <w:szCs w:val="24"/>
        </w:rPr>
      </w:pPr>
    </w:p>
    <w:p w:rsidR="005037D7" w:rsidRDefault="005037D7" w:rsidP="0019752F">
      <w:pPr>
        <w:spacing w:after="0" w:line="240" w:lineRule="auto"/>
        <w:rPr>
          <w:rFonts w:ascii="Times New Roman" w:hAnsi="Times New Roman"/>
          <w:sz w:val="24"/>
          <w:szCs w:val="24"/>
        </w:rPr>
      </w:pPr>
    </w:p>
    <w:p w:rsidR="005037D7" w:rsidRDefault="005037D7" w:rsidP="0019752F">
      <w:pPr>
        <w:spacing w:after="0" w:line="240" w:lineRule="auto"/>
        <w:jc w:val="right"/>
        <w:rPr>
          <w:rFonts w:ascii="Times New Roman" w:hAnsi="Times New Roman"/>
          <w:sz w:val="24"/>
          <w:szCs w:val="24"/>
          <w:lang w:eastAsia="lt-LT"/>
        </w:rPr>
      </w:pPr>
      <w:r w:rsidRPr="00714577">
        <w:rPr>
          <w:rFonts w:ascii="Times New Roman" w:hAnsi="Times New Roman"/>
          <w:sz w:val="24"/>
          <w:szCs w:val="24"/>
          <w:lang w:eastAsia="lt-LT"/>
        </w:rPr>
        <w:lastRenderedPageBreak/>
        <w:t>2 priedas</w:t>
      </w:r>
    </w:p>
    <w:p w:rsidR="005037D7" w:rsidRPr="0007238A" w:rsidRDefault="005037D7" w:rsidP="0019752F">
      <w:pPr>
        <w:spacing w:after="0" w:line="240" w:lineRule="auto"/>
        <w:jc w:val="center"/>
        <w:rPr>
          <w:rFonts w:ascii="Times New Roman" w:hAnsi="Times New Roman"/>
          <w:b/>
          <w:sz w:val="24"/>
          <w:szCs w:val="24"/>
          <w:lang w:eastAsia="lt-LT"/>
        </w:rPr>
      </w:pPr>
    </w:p>
    <w:p w:rsidR="005037D7" w:rsidRPr="0007238A" w:rsidRDefault="005037D7" w:rsidP="0019752F">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DALYVIO</w:t>
      </w:r>
      <w:r w:rsidRPr="0007238A">
        <w:rPr>
          <w:rFonts w:ascii="Times New Roman" w:hAnsi="Times New Roman"/>
          <w:b/>
          <w:sz w:val="24"/>
          <w:szCs w:val="24"/>
          <w:lang w:eastAsia="lt-LT"/>
        </w:rPr>
        <w:t xml:space="preserve"> A</w:t>
      </w:r>
      <w:r>
        <w:rPr>
          <w:rFonts w:ascii="Times New Roman" w:hAnsi="Times New Roman"/>
          <w:b/>
          <w:sz w:val="24"/>
          <w:szCs w:val="24"/>
          <w:lang w:eastAsia="lt-LT"/>
        </w:rPr>
        <w:t>NKETA</w:t>
      </w:r>
    </w:p>
    <w:p w:rsidR="005037D7" w:rsidRDefault="005037D7" w:rsidP="0019752F">
      <w:pPr>
        <w:spacing w:after="0" w:line="240" w:lineRule="auto"/>
        <w:jc w:val="center"/>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4819"/>
      </w:tblGrid>
      <w:tr w:rsidR="005037D7" w:rsidRPr="002D0EA8" w:rsidTr="002D0EA8">
        <w:trPr>
          <w:trHeight w:val="230"/>
        </w:trPr>
        <w:tc>
          <w:tcPr>
            <w:tcW w:w="3936" w:type="dxa"/>
            <w:tcBorders>
              <w:top w:val="single" w:sz="12" w:space="0" w:color="auto"/>
              <w:left w:val="single" w:sz="12" w:space="0" w:color="auto"/>
              <w:right w:val="single" w:sz="12" w:space="0" w:color="auto"/>
            </w:tcBorders>
          </w:tcPr>
          <w:p w:rsidR="005037D7" w:rsidRPr="00FC6013" w:rsidRDefault="005037D7" w:rsidP="00FC6013">
            <w:pPr>
              <w:spacing w:after="0" w:line="240" w:lineRule="auto"/>
              <w:jc w:val="center"/>
              <w:rPr>
                <w:rFonts w:ascii="Times New Roman" w:hAnsi="Times New Roman"/>
                <w:b/>
                <w:sz w:val="28"/>
                <w:szCs w:val="28"/>
                <w:lang w:eastAsia="lt-LT"/>
              </w:rPr>
            </w:pPr>
            <w:r w:rsidRPr="00FC6013">
              <w:rPr>
                <w:rFonts w:ascii="Times New Roman" w:hAnsi="Times New Roman"/>
                <w:b/>
                <w:sz w:val="28"/>
                <w:szCs w:val="28"/>
                <w:lang w:eastAsia="lt-LT"/>
              </w:rPr>
              <w:t>Darbo autoriaus(ių) vardas, pavardė</w:t>
            </w:r>
          </w:p>
        </w:tc>
        <w:tc>
          <w:tcPr>
            <w:tcW w:w="4819" w:type="dxa"/>
            <w:tcBorders>
              <w:top w:val="single" w:sz="12" w:space="0" w:color="auto"/>
              <w:left w:val="single" w:sz="12" w:space="0" w:color="auto"/>
              <w:right w:val="single" w:sz="12" w:space="0" w:color="auto"/>
            </w:tcBorders>
          </w:tcPr>
          <w:p w:rsidR="005037D7" w:rsidRPr="002D0EA8" w:rsidRDefault="005037D7" w:rsidP="002D0EA8">
            <w:pPr>
              <w:spacing w:after="0" w:line="240" w:lineRule="auto"/>
              <w:rPr>
                <w:rFonts w:ascii="Times New Roman" w:hAnsi="Times New Roman"/>
                <w:sz w:val="24"/>
                <w:szCs w:val="24"/>
                <w:lang w:eastAsia="lt-LT"/>
              </w:rPr>
            </w:pPr>
          </w:p>
          <w:p w:rsidR="005037D7" w:rsidRPr="002D0EA8" w:rsidRDefault="005037D7" w:rsidP="002D0EA8">
            <w:pPr>
              <w:spacing w:after="0" w:line="240" w:lineRule="auto"/>
              <w:rPr>
                <w:rFonts w:ascii="Times New Roman" w:hAnsi="Times New Roman"/>
                <w:sz w:val="24"/>
                <w:szCs w:val="24"/>
                <w:lang w:eastAsia="lt-LT"/>
              </w:rPr>
            </w:pPr>
          </w:p>
        </w:tc>
      </w:tr>
      <w:tr w:rsidR="005037D7" w:rsidRPr="002D0EA8" w:rsidTr="002D0EA8">
        <w:trPr>
          <w:trHeight w:val="228"/>
        </w:trPr>
        <w:tc>
          <w:tcPr>
            <w:tcW w:w="3936" w:type="dxa"/>
            <w:tcBorders>
              <w:left w:val="single" w:sz="12" w:space="0" w:color="auto"/>
              <w:right w:val="single" w:sz="12" w:space="0" w:color="auto"/>
            </w:tcBorders>
          </w:tcPr>
          <w:p w:rsidR="005037D7" w:rsidRPr="00FC6013" w:rsidRDefault="00FC6013" w:rsidP="00FC6013">
            <w:pPr>
              <w:spacing w:after="0" w:line="240" w:lineRule="auto"/>
              <w:jc w:val="center"/>
              <w:rPr>
                <w:rFonts w:ascii="Times New Roman" w:hAnsi="Times New Roman"/>
                <w:sz w:val="28"/>
                <w:szCs w:val="28"/>
                <w:lang w:eastAsia="lt-LT"/>
              </w:rPr>
            </w:pPr>
            <w:r>
              <w:rPr>
                <w:rFonts w:ascii="Times New Roman" w:hAnsi="Times New Roman"/>
                <w:sz w:val="28"/>
                <w:szCs w:val="28"/>
                <w:lang w:eastAsia="lt-LT"/>
              </w:rPr>
              <w:t>Amžius</w:t>
            </w:r>
          </w:p>
        </w:tc>
        <w:tc>
          <w:tcPr>
            <w:tcW w:w="4819" w:type="dxa"/>
            <w:tcBorders>
              <w:left w:val="single" w:sz="12" w:space="0" w:color="auto"/>
              <w:right w:val="single" w:sz="12" w:space="0" w:color="auto"/>
            </w:tcBorders>
          </w:tcPr>
          <w:p w:rsidR="005037D7" w:rsidRPr="002D0EA8" w:rsidRDefault="005037D7" w:rsidP="002D0EA8">
            <w:pPr>
              <w:spacing w:after="0" w:line="240" w:lineRule="auto"/>
              <w:rPr>
                <w:rFonts w:ascii="Times New Roman" w:hAnsi="Times New Roman"/>
                <w:sz w:val="24"/>
                <w:szCs w:val="24"/>
                <w:lang w:eastAsia="lt-LT"/>
              </w:rPr>
            </w:pPr>
          </w:p>
          <w:p w:rsidR="005037D7" w:rsidRPr="002D0EA8" w:rsidRDefault="005037D7" w:rsidP="002D0EA8">
            <w:pPr>
              <w:spacing w:after="0" w:line="240" w:lineRule="auto"/>
              <w:rPr>
                <w:rFonts w:ascii="Times New Roman" w:hAnsi="Times New Roman"/>
                <w:sz w:val="24"/>
                <w:szCs w:val="24"/>
                <w:lang w:eastAsia="lt-LT"/>
              </w:rPr>
            </w:pPr>
          </w:p>
        </w:tc>
      </w:tr>
      <w:tr w:rsidR="005037D7" w:rsidRPr="002D0EA8" w:rsidTr="002D0EA8">
        <w:trPr>
          <w:trHeight w:val="228"/>
        </w:trPr>
        <w:tc>
          <w:tcPr>
            <w:tcW w:w="3936" w:type="dxa"/>
            <w:tcBorders>
              <w:left w:val="single" w:sz="12" w:space="0" w:color="auto"/>
              <w:right w:val="single" w:sz="12" w:space="0" w:color="auto"/>
            </w:tcBorders>
          </w:tcPr>
          <w:p w:rsidR="005037D7" w:rsidRPr="00FC6013" w:rsidRDefault="005037D7" w:rsidP="00FC6013">
            <w:pPr>
              <w:spacing w:after="0" w:line="240" w:lineRule="auto"/>
              <w:jc w:val="center"/>
              <w:rPr>
                <w:rFonts w:ascii="Times New Roman" w:hAnsi="Times New Roman"/>
                <w:b/>
                <w:sz w:val="28"/>
                <w:szCs w:val="28"/>
                <w:lang w:eastAsia="lt-LT"/>
              </w:rPr>
            </w:pPr>
            <w:r w:rsidRPr="00FC6013">
              <w:rPr>
                <w:rFonts w:ascii="Times New Roman" w:hAnsi="Times New Roman"/>
                <w:b/>
                <w:sz w:val="28"/>
                <w:szCs w:val="28"/>
                <w:lang w:eastAsia="lt-LT"/>
              </w:rPr>
              <w:t>Darbo pavadinimas</w:t>
            </w:r>
          </w:p>
        </w:tc>
        <w:tc>
          <w:tcPr>
            <w:tcW w:w="4819" w:type="dxa"/>
            <w:tcBorders>
              <w:left w:val="single" w:sz="12" w:space="0" w:color="auto"/>
              <w:right w:val="single" w:sz="12" w:space="0" w:color="auto"/>
            </w:tcBorders>
          </w:tcPr>
          <w:p w:rsidR="005037D7" w:rsidRPr="002D0EA8" w:rsidRDefault="005037D7" w:rsidP="002D0EA8">
            <w:pPr>
              <w:spacing w:after="0" w:line="240" w:lineRule="auto"/>
              <w:rPr>
                <w:rFonts w:ascii="Times New Roman" w:hAnsi="Times New Roman"/>
                <w:sz w:val="24"/>
                <w:szCs w:val="24"/>
                <w:lang w:eastAsia="lt-LT"/>
              </w:rPr>
            </w:pPr>
          </w:p>
          <w:p w:rsidR="005037D7" w:rsidRPr="002D0EA8" w:rsidRDefault="005037D7" w:rsidP="002D0EA8">
            <w:pPr>
              <w:spacing w:after="0" w:line="240" w:lineRule="auto"/>
              <w:rPr>
                <w:rFonts w:ascii="Times New Roman" w:hAnsi="Times New Roman"/>
                <w:sz w:val="24"/>
                <w:szCs w:val="24"/>
                <w:lang w:eastAsia="lt-LT"/>
              </w:rPr>
            </w:pPr>
          </w:p>
        </w:tc>
      </w:tr>
      <w:tr w:rsidR="005037D7" w:rsidRPr="002D0EA8" w:rsidTr="002D0EA8">
        <w:trPr>
          <w:trHeight w:val="228"/>
        </w:trPr>
        <w:tc>
          <w:tcPr>
            <w:tcW w:w="3936" w:type="dxa"/>
            <w:tcBorders>
              <w:left w:val="single" w:sz="12" w:space="0" w:color="auto"/>
              <w:bottom w:val="single" w:sz="2" w:space="0" w:color="auto"/>
              <w:right w:val="single" w:sz="12" w:space="0" w:color="auto"/>
            </w:tcBorders>
          </w:tcPr>
          <w:p w:rsidR="005037D7" w:rsidRPr="00FC6013" w:rsidRDefault="005037D7" w:rsidP="00FC6013">
            <w:pPr>
              <w:spacing w:after="0" w:line="240" w:lineRule="auto"/>
              <w:jc w:val="center"/>
              <w:rPr>
                <w:rFonts w:ascii="Times New Roman" w:hAnsi="Times New Roman"/>
                <w:sz w:val="28"/>
                <w:szCs w:val="28"/>
                <w:lang w:eastAsia="lt-LT"/>
              </w:rPr>
            </w:pPr>
            <w:r w:rsidRPr="00FC6013">
              <w:rPr>
                <w:rFonts w:ascii="Times New Roman" w:hAnsi="Times New Roman"/>
                <w:sz w:val="28"/>
                <w:szCs w:val="28"/>
                <w:lang w:eastAsia="lt-LT"/>
              </w:rPr>
              <w:t>Ugdymo įstaigos pavadinimas</w:t>
            </w:r>
          </w:p>
        </w:tc>
        <w:tc>
          <w:tcPr>
            <w:tcW w:w="4819" w:type="dxa"/>
            <w:tcBorders>
              <w:left w:val="single" w:sz="12" w:space="0" w:color="auto"/>
              <w:bottom w:val="single" w:sz="2" w:space="0" w:color="auto"/>
              <w:right w:val="single" w:sz="12" w:space="0" w:color="auto"/>
            </w:tcBorders>
          </w:tcPr>
          <w:p w:rsidR="005037D7" w:rsidRPr="002D0EA8" w:rsidRDefault="005037D7" w:rsidP="002D0EA8">
            <w:pPr>
              <w:spacing w:after="0" w:line="240" w:lineRule="auto"/>
              <w:rPr>
                <w:rFonts w:ascii="Times New Roman" w:hAnsi="Times New Roman"/>
                <w:sz w:val="24"/>
                <w:szCs w:val="24"/>
                <w:lang w:eastAsia="lt-LT"/>
              </w:rPr>
            </w:pPr>
          </w:p>
          <w:p w:rsidR="005037D7" w:rsidRPr="002D0EA8" w:rsidRDefault="005037D7" w:rsidP="002D0EA8">
            <w:pPr>
              <w:spacing w:after="0" w:line="240" w:lineRule="auto"/>
              <w:rPr>
                <w:rFonts w:ascii="Times New Roman" w:hAnsi="Times New Roman"/>
                <w:sz w:val="24"/>
                <w:szCs w:val="24"/>
                <w:lang w:eastAsia="lt-LT"/>
              </w:rPr>
            </w:pPr>
          </w:p>
        </w:tc>
      </w:tr>
      <w:tr w:rsidR="005037D7" w:rsidRPr="002D0EA8" w:rsidTr="002D0EA8">
        <w:trPr>
          <w:trHeight w:val="59"/>
        </w:trPr>
        <w:tc>
          <w:tcPr>
            <w:tcW w:w="3936" w:type="dxa"/>
            <w:tcBorders>
              <w:left w:val="single" w:sz="12" w:space="0" w:color="auto"/>
              <w:bottom w:val="single" w:sz="12" w:space="0" w:color="auto"/>
              <w:right w:val="single" w:sz="12" w:space="0" w:color="auto"/>
            </w:tcBorders>
          </w:tcPr>
          <w:p w:rsidR="005037D7" w:rsidRPr="00FC6013" w:rsidRDefault="005037D7" w:rsidP="00FC6013">
            <w:pPr>
              <w:spacing w:after="0" w:line="240" w:lineRule="auto"/>
              <w:jc w:val="center"/>
              <w:rPr>
                <w:rFonts w:ascii="Times New Roman" w:hAnsi="Times New Roman"/>
                <w:sz w:val="28"/>
                <w:szCs w:val="28"/>
                <w:lang w:eastAsia="lt-LT"/>
              </w:rPr>
            </w:pPr>
            <w:r w:rsidRPr="00FC6013">
              <w:rPr>
                <w:rFonts w:ascii="Times New Roman" w:hAnsi="Times New Roman"/>
                <w:sz w:val="28"/>
                <w:szCs w:val="28"/>
                <w:lang w:eastAsia="lt-LT"/>
              </w:rPr>
              <w:t>Mokytojo vardas, pavardė</w:t>
            </w:r>
          </w:p>
          <w:p w:rsidR="005037D7" w:rsidRPr="00FC6013" w:rsidRDefault="005037D7" w:rsidP="00FC6013">
            <w:pPr>
              <w:spacing w:after="0" w:line="240" w:lineRule="auto"/>
              <w:jc w:val="center"/>
              <w:rPr>
                <w:rFonts w:ascii="Times New Roman" w:hAnsi="Times New Roman"/>
                <w:sz w:val="28"/>
                <w:szCs w:val="28"/>
                <w:lang w:eastAsia="lt-LT"/>
              </w:rPr>
            </w:pPr>
          </w:p>
        </w:tc>
        <w:tc>
          <w:tcPr>
            <w:tcW w:w="4819" w:type="dxa"/>
            <w:tcBorders>
              <w:left w:val="single" w:sz="12" w:space="0" w:color="auto"/>
              <w:bottom w:val="single" w:sz="12" w:space="0" w:color="auto"/>
              <w:right w:val="single" w:sz="12" w:space="0" w:color="auto"/>
            </w:tcBorders>
          </w:tcPr>
          <w:p w:rsidR="005037D7" w:rsidRPr="002D0EA8" w:rsidRDefault="005037D7" w:rsidP="002D0EA8">
            <w:pPr>
              <w:spacing w:after="0" w:line="240" w:lineRule="auto"/>
              <w:rPr>
                <w:rFonts w:ascii="Times New Roman" w:hAnsi="Times New Roman"/>
                <w:sz w:val="24"/>
                <w:szCs w:val="24"/>
                <w:lang w:eastAsia="lt-LT"/>
              </w:rPr>
            </w:pPr>
          </w:p>
          <w:p w:rsidR="005037D7" w:rsidRPr="002D0EA8" w:rsidRDefault="005037D7" w:rsidP="002D0EA8">
            <w:pPr>
              <w:spacing w:after="0" w:line="240" w:lineRule="auto"/>
              <w:rPr>
                <w:rFonts w:ascii="Times New Roman" w:hAnsi="Times New Roman"/>
                <w:sz w:val="24"/>
                <w:szCs w:val="24"/>
                <w:lang w:eastAsia="lt-LT"/>
              </w:rPr>
            </w:pPr>
          </w:p>
        </w:tc>
      </w:tr>
    </w:tbl>
    <w:p w:rsidR="005037D7" w:rsidRDefault="005037D7" w:rsidP="0019752F">
      <w:pPr>
        <w:spacing w:after="0" w:line="240" w:lineRule="auto"/>
        <w:rPr>
          <w:rFonts w:ascii="Times New Roman" w:hAnsi="Times New Roman"/>
          <w:sz w:val="24"/>
          <w:szCs w:val="24"/>
          <w:lang w:eastAsia="lt-LT"/>
        </w:rPr>
      </w:pPr>
    </w:p>
    <w:p w:rsidR="005037D7" w:rsidRDefault="005037D7" w:rsidP="0019752F">
      <w:pPr>
        <w:spacing w:after="0" w:line="240" w:lineRule="auto"/>
        <w:rPr>
          <w:rFonts w:ascii="Times New Roman" w:hAnsi="Times New Roman"/>
          <w:sz w:val="24"/>
          <w:szCs w:val="24"/>
          <w:lang w:eastAsia="lt-LT"/>
        </w:rPr>
      </w:pPr>
    </w:p>
    <w:p w:rsidR="005037D7" w:rsidRDefault="00FA4E06" w:rsidP="0019752F">
      <w:pPr>
        <w:spacing w:after="0" w:line="240" w:lineRule="auto"/>
        <w:rPr>
          <w:rFonts w:ascii="Times New Roman" w:hAnsi="Times New Roman"/>
          <w:sz w:val="24"/>
          <w:szCs w:val="24"/>
          <w:lang w:eastAsia="lt-LT"/>
        </w:rPr>
      </w:pPr>
      <w:r>
        <w:rPr>
          <w:rFonts w:ascii="Times New Roman" w:hAnsi="Times New Roman"/>
          <w:sz w:val="24"/>
          <w:szCs w:val="24"/>
          <w:lang w:eastAsia="lt-LT"/>
        </w:rPr>
        <w:t>Dalyvio anketa p</w:t>
      </w:r>
      <w:r w:rsidR="00B837CA">
        <w:rPr>
          <w:rFonts w:ascii="Times New Roman" w:hAnsi="Times New Roman"/>
          <w:sz w:val="24"/>
          <w:szCs w:val="24"/>
          <w:lang w:eastAsia="lt-LT"/>
        </w:rPr>
        <w:t xml:space="preserve">ildoma </w:t>
      </w:r>
      <w:r w:rsidR="00FC6013">
        <w:rPr>
          <w:rFonts w:ascii="Times New Roman" w:hAnsi="Times New Roman"/>
          <w:sz w:val="24"/>
          <w:szCs w:val="24"/>
          <w:lang w:eastAsia="lt-LT"/>
        </w:rPr>
        <w:t xml:space="preserve">Times New Roman </w:t>
      </w:r>
      <w:r>
        <w:rPr>
          <w:rFonts w:ascii="Times New Roman" w:hAnsi="Times New Roman"/>
          <w:sz w:val="24"/>
          <w:szCs w:val="24"/>
          <w:lang w:eastAsia="lt-LT"/>
        </w:rPr>
        <w:t>14</w:t>
      </w:r>
      <w:r>
        <w:rPr>
          <w:rFonts w:ascii="Times New Roman" w:hAnsi="Times New Roman"/>
          <w:sz w:val="24"/>
          <w:szCs w:val="24"/>
          <w:lang w:eastAsia="lt-LT"/>
        </w:rPr>
        <w:t xml:space="preserve"> šriftu.</w:t>
      </w:r>
    </w:p>
    <w:p w:rsidR="005037D7" w:rsidRDefault="005037D7" w:rsidP="0019752F">
      <w:pPr>
        <w:spacing w:after="0" w:line="240" w:lineRule="auto"/>
        <w:rPr>
          <w:rFonts w:ascii="Times New Roman" w:hAnsi="Times New Roman"/>
          <w:sz w:val="24"/>
          <w:szCs w:val="24"/>
          <w:lang w:eastAsia="lt-LT"/>
        </w:rPr>
      </w:pPr>
    </w:p>
    <w:p w:rsidR="005037D7" w:rsidRPr="00135067" w:rsidRDefault="005037D7" w:rsidP="00135067">
      <w:pPr>
        <w:jc w:val="both"/>
        <w:rPr>
          <w:rFonts w:ascii="Times New Roman" w:hAnsi="Times New Roman"/>
          <w:sz w:val="24"/>
          <w:szCs w:val="24"/>
        </w:rPr>
      </w:pPr>
    </w:p>
    <w:sectPr w:rsidR="005037D7" w:rsidRPr="00135067" w:rsidSect="002B2F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69"/>
    <w:multiLevelType w:val="hybridMultilevel"/>
    <w:tmpl w:val="A67ED3B6"/>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D13026"/>
    <w:multiLevelType w:val="hybridMultilevel"/>
    <w:tmpl w:val="D1FC29F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60456D5"/>
    <w:multiLevelType w:val="hybridMultilevel"/>
    <w:tmpl w:val="EDC092E2"/>
    <w:lvl w:ilvl="0" w:tplc="0427000F">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97E1EAA"/>
    <w:multiLevelType w:val="hybridMultilevel"/>
    <w:tmpl w:val="154084C0"/>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E0D3F45"/>
    <w:multiLevelType w:val="multilevel"/>
    <w:tmpl w:val="1B0637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B38750F"/>
    <w:multiLevelType w:val="hybridMultilevel"/>
    <w:tmpl w:val="1A080106"/>
    <w:lvl w:ilvl="0" w:tplc="7C98467A">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F2B5DED"/>
    <w:multiLevelType w:val="hybridMultilevel"/>
    <w:tmpl w:val="ED1E4030"/>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D5251B"/>
    <w:multiLevelType w:val="hybridMultilevel"/>
    <w:tmpl w:val="A2C4B6F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67A45D71"/>
    <w:multiLevelType w:val="hybridMultilevel"/>
    <w:tmpl w:val="21867C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70C46FE2"/>
    <w:multiLevelType w:val="hybridMultilevel"/>
    <w:tmpl w:val="4978DFCC"/>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7A013CF"/>
    <w:multiLevelType w:val="hybridMultilevel"/>
    <w:tmpl w:val="257C8F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7A8B0583"/>
    <w:multiLevelType w:val="hybridMultilevel"/>
    <w:tmpl w:val="C2884E34"/>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8"/>
  </w:num>
  <w:num w:numId="5">
    <w:abstractNumId w:val="4"/>
  </w:num>
  <w:num w:numId="6">
    <w:abstractNumId w:val="5"/>
  </w:num>
  <w:num w:numId="7">
    <w:abstractNumId w:val="2"/>
  </w:num>
  <w:num w:numId="8">
    <w:abstractNumId w:val="0"/>
  </w:num>
  <w:num w:numId="9">
    <w:abstractNumId w:val="6"/>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C4"/>
    <w:rsid w:val="0007238A"/>
    <w:rsid w:val="00074EB9"/>
    <w:rsid w:val="000B73C9"/>
    <w:rsid w:val="000C0DEF"/>
    <w:rsid w:val="000F7DA9"/>
    <w:rsid w:val="00135067"/>
    <w:rsid w:val="00140BA0"/>
    <w:rsid w:val="001810F3"/>
    <w:rsid w:val="00187123"/>
    <w:rsid w:val="0019752F"/>
    <w:rsid w:val="001A00FA"/>
    <w:rsid w:val="001D43C7"/>
    <w:rsid w:val="001F2C1C"/>
    <w:rsid w:val="00200557"/>
    <w:rsid w:val="00231C10"/>
    <w:rsid w:val="00290D66"/>
    <w:rsid w:val="00292511"/>
    <w:rsid w:val="002B2FE5"/>
    <w:rsid w:val="002B7671"/>
    <w:rsid w:val="002B7C92"/>
    <w:rsid w:val="002C7E84"/>
    <w:rsid w:val="002D0EA8"/>
    <w:rsid w:val="002F1F1A"/>
    <w:rsid w:val="00323305"/>
    <w:rsid w:val="00330CF1"/>
    <w:rsid w:val="00337DF6"/>
    <w:rsid w:val="003435C4"/>
    <w:rsid w:val="003545E2"/>
    <w:rsid w:val="00366F51"/>
    <w:rsid w:val="00385ACF"/>
    <w:rsid w:val="00403EBD"/>
    <w:rsid w:val="004152EA"/>
    <w:rsid w:val="00447E93"/>
    <w:rsid w:val="00460BC3"/>
    <w:rsid w:val="00466A06"/>
    <w:rsid w:val="0049693E"/>
    <w:rsid w:val="004A1B23"/>
    <w:rsid w:val="005037D7"/>
    <w:rsid w:val="00511AF8"/>
    <w:rsid w:val="005313B4"/>
    <w:rsid w:val="0053258D"/>
    <w:rsid w:val="00540D6D"/>
    <w:rsid w:val="005435B5"/>
    <w:rsid w:val="00543AA3"/>
    <w:rsid w:val="005643DD"/>
    <w:rsid w:val="0056678E"/>
    <w:rsid w:val="00587793"/>
    <w:rsid w:val="00591711"/>
    <w:rsid w:val="0059527C"/>
    <w:rsid w:val="006134F8"/>
    <w:rsid w:val="00660691"/>
    <w:rsid w:val="006658FB"/>
    <w:rsid w:val="00692B80"/>
    <w:rsid w:val="006E183C"/>
    <w:rsid w:val="00714577"/>
    <w:rsid w:val="00722513"/>
    <w:rsid w:val="00726B2D"/>
    <w:rsid w:val="00737A53"/>
    <w:rsid w:val="00746F65"/>
    <w:rsid w:val="00763729"/>
    <w:rsid w:val="007660FB"/>
    <w:rsid w:val="007868E4"/>
    <w:rsid w:val="007D1C09"/>
    <w:rsid w:val="008217BB"/>
    <w:rsid w:val="00824493"/>
    <w:rsid w:val="00827710"/>
    <w:rsid w:val="00854BED"/>
    <w:rsid w:val="008561F3"/>
    <w:rsid w:val="008D084D"/>
    <w:rsid w:val="008E2CCA"/>
    <w:rsid w:val="00920C17"/>
    <w:rsid w:val="00986BC1"/>
    <w:rsid w:val="009C7A71"/>
    <w:rsid w:val="009D2A33"/>
    <w:rsid w:val="009D75F6"/>
    <w:rsid w:val="009E5D4A"/>
    <w:rsid w:val="00A26CD6"/>
    <w:rsid w:val="00A40286"/>
    <w:rsid w:val="00A5407D"/>
    <w:rsid w:val="00A65553"/>
    <w:rsid w:val="00A76CF0"/>
    <w:rsid w:val="00A77007"/>
    <w:rsid w:val="00A81663"/>
    <w:rsid w:val="00A85F9E"/>
    <w:rsid w:val="00AA2D8F"/>
    <w:rsid w:val="00AD4E39"/>
    <w:rsid w:val="00B07EED"/>
    <w:rsid w:val="00B15B77"/>
    <w:rsid w:val="00B64D64"/>
    <w:rsid w:val="00B66725"/>
    <w:rsid w:val="00B708BD"/>
    <w:rsid w:val="00B837CA"/>
    <w:rsid w:val="00BB7FDD"/>
    <w:rsid w:val="00BC1520"/>
    <w:rsid w:val="00BE0C84"/>
    <w:rsid w:val="00BE64ED"/>
    <w:rsid w:val="00BF5861"/>
    <w:rsid w:val="00C64927"/>
    <w:rsid w:val="00C65C64"/>
    <w:rsid w:val="00CA36B7"/>
    <w:rsid w:val="00CC3666"/>
    <w:rsid w:val="00CC7478"/>
    <w:rsid w:val="00CD589C"/>
    <w:rsid w:val="00CE32E0"/>
    <w:rsid w:val="00D111C7"/>
    <w:rsid w:val="00D24A8B"/>
    <w:rsid w:val="00D31ABA"/>
    <w:rsid w:val="00D44528"/>
    <w:rsid w:val="00D85ABC"/>
    <w:rsid w:val="00D9073E"/>
    <w:rsid w:val="00DC3F9E"/>
    <w:rsid w:val="00DD7C2A"/>
    <w:rsid w:val="00DE64CF"/>
    <w:rsid w:val="00E228BD"/>
    <w:rsid w:val="00E9349A"/>
    <w:rsid w:val="00EB6A12"/>
    <w:rsid w:val="00EB6A46"/>
    <w:rsid w:val="00EC3455"/>
    <w:rsid w:val="00ED0409"/>
    <w:rsid w:val="00ED7DE0"/>
    <w:rsid w:val="00EE2AEF"/>
    <w:rsid w:val="00EE73FF"/>
    <w:rsid w:val="00F0237D"/>
    <w:rsid w:val="00F12125"/>
    <w:rsid w:val="00F16C42"/>
    <w:rsid w:val="00F84E2A"/>
    <w:rsid w:val="00FA4E06"/>
    <w:rsid w:val="00FA7E04"/>
    <w:rsid w:val="00FB7D2B"/>
    <w:rsid w:val="00FC6013"/>
    <w:rsid w:val="00FD1AA9"/>
    <w:rsid w:val="00FE3B65"/>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E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1C7"/>
    <w:pPr>
      <w:ind w:left="720"/>
      <w:contextualSpacing/>
    </w:pPr>
  </w:style>
  <w:style w:type="character" w:styleId="Hyperlink">
    <w:name w:val="Hyperlink"/>
    <w:basedOn w:val="DefaultParagraphFont"/>
    <w:uiPriority w:val="99"/>
    <w:rsid w:val="007660FB"/>
    <w:rPr>
      <w:rFonts w:cs="Times New Roman"/>
      <w:color w:val="0000FF"/>
      <w:u w:val="single"/>
    </w:rPr>
  </w:style>
  <w:style w:type="table" w:styleId="TableGrid">
    <w:name w:val="Table Grid"/>
    <w:basedOn w:val="TableNormal"/>
    <w:uiPriority w:val="99"/>
    <w:rsid w:val="001975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868E4"/>
    <w:rPr>
      <w:rFonts w:eastAsia="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E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1C7"/>
    <w:pPr>
      <w:ind w:left="720"/>
      <w:contextualSpacing/>
    </w:pPr>
  </w:style>
  <w:style w:type="character" w:styleId="Hyperlink">
    <w:name w:val="Hyperlink"/>
    <w:basedOn w:val="DefaultParagraphFont"/>
    <w:uiPriority w:val="99"/>
    <w:rsid w:val="007660FB"/>
    <w:rPr>
      <w:rFonts w:cs="Times New Roman"/>
      <w:color w:val="0000FF"/>
      <w:u w:val="single"/>
    </w:rPr>
  </w:style>
  <w:style w:type="table" w:styleId="TableGrid">
    <w:name w:val="Table Grid"/>
    <w:basedOn w:val="TableNormal"/>
    <w:uiPriority w:val="99"/>
    <w:rsid w:val="001975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868E4"/>
    <w:rPr>
      <w:rFonts w:eastAsia="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denesklub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3925</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user</cp:lastModifiedBy>
  <cp:revision>23</cp:revision>
  <cp:lastPrinted>2017-12-22T09:04:00Z</cp:lastPrinted>
  <dcterms:created xsi:type="dcterms:W3CDTF">2017-12-19T11:59:00Z</dcterms:created>
  <dcterms:modified xsi:type="dcterms:W3CDTF">2017-12-22T09:19:00Z</dcterms:modified>
</cp:coreProperties>
</file>